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i w:val="0"/>
          <w:iCs w:val="0"/>
          <w:caps w:val="0"/>
          <w:color w:val="auto"/>
          <w:spacing w:val="0"/>
          <w:sz w:val="44"/>
          <w:szCs w:val="44"/>
          <w:shd w:val="clear" w:color="auto" w:fill="FFFFFF"/>
          <w:lang w:val="en-US" w:eastAsia="zh-CN"/>
        </w:rPr>
      </w:pPr>
      <w:bookmarkStart w:id="0" w:name="_GoBack"/>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t>2025</w:t>
      </w:r>
      <w:r>
        <w:rPr>
          <w:rFonts w:hint="default" w:ascii="Times New Roman" w:hAnsi="Times New Roman" w:eastAsia="方正小标宋简体" w:cs="Times New Roman"/>
          <w:b w:val="0"/>
          <w:bCs w:val="0"/>
          <w:i w:val="0"/>
          <w:iCs w:val="0"/>
          <w:caps w:val="0"/>
          <w:color w:val="auto"/>
          <w:spacing w:val="0"/>
          <w:sz w:val="44"/>
          <w:szCs w:val="44"/>
          <w:shd w:val="clear" w:color="auto" w:fill="FFFFFF"/>
          <w:lang w:val="en-US" w:eastAsia="zh-CN"/>
        </w:rPr>
        <w:t>年核技术利用单位</w:t>
      </w:r>
      <w:r>
        <w:rPr>
          <w:rFonts w:hint="eastAsia" w:ascii="Times New Roman" w:hAnsi="Times New Roman" w:eastAsia="方正小标宋简体" w:cs="Times New Roman"/>
          <w:b w:val="0"/>
          <w:bCs w:val="0"/>
          <w:i w:val="0"/>
          <w:iCs w:val="0"/>
          <w:caps w:val="0"/>
          <w:color w:val="auto"/>
          <w:spacing w:val="0"/>
          <w:sz w:val="44"/>
          <w:szCs w:val="44"/>
          <w:shd w:val="clear" w:color="auto" w:fill="FFFFFF"/>
          <w:lang w:val="en-US" w:eastAsia="zh-CN"/>
        </w:rPr>
        <w:t>辐射安全隐患</w:t>
      </w:r>
      <w:r>
        <w:rPr>
          <w:rFonts w:hint="default" w:ascii="Times New Roman" w:hAnsi="Times New Roman" w:eastAsia="方正小标宋简体" w:cs="Times New Roman"/>
          <w:b w:val="0"/>
          <w:bCs w:val="0"/>
          <w:i w:val="0"/>
          <w:iCs w:val="0"/>
          <w:caps w:val="0"/>
          <w:color w:val="auto"/>
          <w:spacing w:val="0"/>
          <w:sz w:val="44"/>
          <w:szCs w:val="44"/>
          <w:shd w:val="clear" w:color="auto" w:fill="FFFFFF"/>
          <w:lang w:val="en-US" w:eastAsia="zh-CN"/>
        </w:rPr>
        <w:t>专项</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i w:val="0"/>
          <w:iCs w:val="0"/>
          <w:caps w:val="0"/>
          <w:color w:val="auto"/>
          <w:spacing w:val="0"/>
          <w:sz w:val="44"/>
          <w:szCs w:val="44"/>
          <w:shd w:val="clear" w:color="auto" w:fill="FFFFFF"/>
        </w:rPr>
      </w:pPr>
      <w:r>
        <w:rPr>
          <w:rFonts w:hint="default" w:ascii="Times New Roman" w:hAnsi="Times New Roman" w:eastAsia="方正小标宋简体" w:cs="Times New Roman"/>
          <w:b w:val="0"/>
          <w:bCs w:val="0"/>
          <w:i w:val="0"/>
          <w:iCs w:val="0"/>
          <w:caps w:val="0"/>
          <w:color w:val="auto"/>
          <w:spacing w:val="0"/>
          <w:sz w:val="44"/>
          <w:szCs w:val="44"/>
          <w:shd w:val="clear" w:color="auto" w:fill="FFFFFF"/>
          <w:lang w:val="en-US" w:eastAsia="zh-CN"/>
        </w:rPr>
        <w:t>整治行动方案</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center"/>
        <w:rPr>
          <w:rFonts w:hint="default" w:ascii="Times New Roman" w:hAnsi="Times New Roman" w:eastAsia="仿宋_GB2312" w:cs="Times New Roman"/>
          <w:b w:val="0"/>
          <w:bCs w:val="0"/>
          <w:i w:val="0"/>
          <w:iCs w:val="0"/>
          <w:caps w:val="0"/>
          <w:color w:val="auto"/>
          <w:spacing w:val="0"/>
          <w:sz w:val="32"/>
          <w:szCs w:val="32"/>
          <w:shd w:val="clear" w:color="auto" w:fill="FFFFFF"/>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bidi="ar-SA"/>
        </w:rPr>
        <w:t>根据</w:t>
      </w:r>
      <w:r>
        <w:rPr>
          <w:rFonts w:hint="default" w:ascii="Times New Roman" w:hAnsi="Times New Roman" w:eastAsia="仿宋_GB2312" w:cs="Times New Roman"/>
          <w:kern w:val="2"/>
          <w:sz w:val="32"/>
          <w:szCs w:val="32"/>
          <w:lang w:val="en-US" w:eastAsia="zh-CN" w:bidi="ar"/>
        </w:rPr>
        <w:t>《广东省</w:t>
      </w:r>
      <w:r>
        <w:rPr>
          <w:rFonts w:hint="eastAsia" w:ascii="仿宋_GB2312" w:hAnsi="仿宋_GB2312" w:eastAsia="仿宋_GB2312" w:cs="仿宋_GB2312"/>
          <w:kern w:val="2"/>
          <w:sz w:val="32"/>
          <w:szCs w:val="32"/>
          <w:lang w:val="en-US" w:eastAsia="zh-CN" w:bidi="ar"/>
        </w:rPr>
        <w:t>2025</w:t>
      </w:r>
      <w:r>
        <w:rPr>
          <w:rFonts w:hint="default" w:ascii="Times New Roman" w:hAnsi="Times New Roman" w:eastAsia="仿宋_GB2312" w:cs="Times New Roman"/>
          <w:kern w:val="2"/>
          <w:sz w:val="32"/>
          <w:szCs w:val="32"/>
          <w:lang w:val="en-US" w:eastAsia="zh-CN" w:bidi="ar"/>
        </w:rPr>
        <w:t>年核与辐射安全隐患排查专项行动方案》等</w:t>
      </w:r>
      <w:r>
        <w:rPr>
          <w:rFonts w:hint="default" w:ascii="Times New Roman" w:hAnsi="Times New Roman" w:eastAsia="仿宋_GB2312" w:cs="Times New Roman"/>
          <w:color w:val="auto"/>
          <w:kern w:val="0"/>
          <w:sz w:val="32"/>
          <w:szCs w:val="32"/>
          <w:lang w:val="en-US" w:eastAsia="zh-CN" w:bidi="ar-SA"/>
        </w:rPr>
        <w:t>文件</w:t>
      </w:r>
      <w:r>
        <w:rPr>
          <w:rFonts w:hint="default" w:ascii="Times New Roman" w:hAnsi="Times New Roman" w:eastAsia="仿宋_GB2312" w:cs="Times New Roman"/>
          <w:color w:val="auto"/>
          <w:kern w:val="0"/>
          <w:sz w:val="32"/>
          <w:szCs w:val="32"/>
          <w:lang w:val="en-US" w:eastAsia="zh-CN"/>
        </w:rPr>
        <w:t>要求，为切实提升我市核技术利用单位的守法合规意识，有效减少核与辐射安全风险，结合我市工作实际，制定本方案。</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line="560" w:lineRule="exact"/>
        <w:ind w:firstLine="640" w:firstLineChars="200"/>
        <w:jc w:val="left"/>
        <w:outlineLvl w:val="0"/>
        <w:rPr>
          <w:rFonts w:hint="default" w:ascii="Times New Roman" w:hAnsi="Times New Roman" w:eastAsia="黑体" w:cs="Times New Roman"/>
          <w:b w:val="0"/>
          <w:bCs w:val="0"/>
          <w:color w:val="auto"/>
          <w:kern w:val="0"/>
          <w:sz w:val="32"/>
          <w:szCs w:val="32"/>
          <w:lang w:val="en-US" w:eastAsia="zh-CN"/>
        </w:rPr>
      </w:pPr>
      <w:r>
        <w:rPr>
          <w:rFonts w:hint="default" w:ascii="Times New Roman" w:hAnsi="Times New Roman" w:eastAsia="黑体" w:cs="Times New Roman"/>
          <w:b w:val="0"/>
          <w:bCs w:val="0"/>
          <w:color w:val="auto"/>
          <w:kern w:val="0"/>
          <w:sz w:val="32"/>
          <w:szCs w:val="32"/>
          <w:lang w:val="en-US" w:eastAsia="zh-CN"/>
        </w:rPr>
        <w:t>一、工作目标</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val="0"/>
          <w:color w:val="000000"/>
          <w:sz w:val="31"/>
          <w:szCs w:val="31"/>
        </w:rPr>
        <w:t>对辐射安全违法违规行为“零容忍”，对造成辐射安全事件</w:t>
      </w:r>
      <w:r>
        <w:rPr>
          <w:rFonts w:hint="eastAsia" w:ascii="仿宋_GB2312" w:hAnsi="仿宋_GB2312" w:eastAsia="仿宋_GB2312" w:cs="仿宋_GB2312"/>
          <w:b w:val="0"/>
          <w:color w:val="000000"/>
          <w:sz w:val="31"/>
          <w:szCs w:val="31"/>
          <w:lang w:val="en-US" w:eastAsia="zh-CN"/>
        </w:rPr>
        <w:t>或</w:t>
      </w:r>
      <w:r>
        <w:rPr>
          <w:rFonts w:hint="eastAsia" w:ascii="仿宋_GB2312" w:hAnsi="仿宋_GB2312" w:eastAsia="仿宋_GB2312" w:cs="仿宋_GB2312"/>
          <w:b w:val="0"/>
          <w:color w:val="000000"/>
          <w:sz w:val="31"/>
          <w:szCs w:val="31"/>
        </w:rPr>
        <w:t>事故的有关单位和个人从严查处，进一步夯实全链条、</w:t>
      </w:r>
      <w:r>
        <w:rPr>
          <w:rFonts w:hint="eastAsia" w:ascii="仿宋_GB2312" w:hAnsi="仿宋_GB2312" w:eastAsia="仿宋_GB2312" w:cs="仿宋_GB2312"/>
          <w:b w:val="0"/>
          <w:color w:val="000000"/>
          <w:sz w:val="31"/>
          <w:szCs w:val="31"/>
          <w:lang w:eastAsia="zh-CN"/>
        </w:rPr>
        <w:t>全</w:t>
      </w:r>
      <w:r>
        <w:rPr>
          <w:rFonts w:hint="eastAsia" w:ascii="仿宋_GB2312" w:hAnsi="仿宋_GB2312" w:eastAsia="仿宋_GB2312" w:cs="仿宋_GB2312"/>
          <w:b w:val="0"/>
          <w:color w:val="000000"/>
          <w:sz w:val="31"/>
          <w:szCs w:val="31"/>
        </w:rPr>
        <w:t>领域、全过程的闭环式监管防线，</w:t>
      </w:r>
      <w:r>
        <w:rPr>
          <w:rFonts w:hint="eastAsia" w:ascii="仿宋_GB2312" w:hAnsi="仿宋_GB2312" w:eastAsia="仿宋_GB2312" w:cs="仿宋_GB2312"/>
          <w:color w:val="auto"/>
          <w:kern w:val="0"/>
          <w:sz w:val="32"/>
          <w:szCs w:val="32"/>
          <w:lang w:val="en-US" w:eastAsia="zh-CN"/>
        </w:rPr>
        <w:t>切实提升我市核技术利用单位的守法合规意识，有效减少核与辐射安全风险。</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outlineLvl w:val="0"/>
        <w:rPr>
          <w:rFonts w:hint="default" w:ascii="Times New Roman" w:hAnsi="Times New Roman" w:eastAsia="黑体" w:cs="Times New Roman"/>
          <w:b w:val="0"/>
          <w:color w:val="auto"/>
          <w:kern w:val="0"/>
          <w:sz w:val="32"/>
          <w:szCs w:val="32"/>
          <w:lang w:val="en-US" w:eastAsia="zh-CN"/>
        </w:rPr>
      </w:pPr>
      <w:r>
        <w:rPr>
          <w:rFonts w:hint="default" w:ascii="Times New Roman" w:hAnsi="Times New Roman" w:eastAsia="黑体" w:cs="Times New Roman"/>
          <w:b w:val="0"/>
          <w:color w:val="auto"/>
          <w:kern w:val="0"/>
          <w:sz w:val="32"/>
          <w:szCs w:val="32"/>
          <w:lang w:val="en-US" w:eastAsia="zh-CN"/>
        </w:rPr>
        <w:t>二</w:t>
      </w:r>
      <w:r>
        <w:rPr>
          <w:rFonts w:hint="default" w:ascii="Times New Roman" w:hAnsi="Times New Roman" w:eastAsia="黑体" w:cs="Times New Roman"/>
          <w:b w:val="0"/>
          <w:color w:val="auto"/>
          <w:kern w:val="0"/>
          <w:sz w:val="32"/>
          <w:szCs w:val="32"/>
        </w:rPr>
        <w:t>、</w:t>
      </w:r>
      <w:r>
        <w:rPr>
          <w:rFonts w:hint="default" w:ascii="Times New Roman" w:hAnsi="Times New Roman" w:eastAsia="黑体" w:cs="Times New Roman"/>
          <w:b w:val="0"/>
          <w:color w:val="auto"/>
          <w:kern w:val="0"/>
          <w:sz w:val="32"/>
          <w:szCs w:val="32"/>
          <w:lang w:val="en-US" w:eastAsia="zh-CN"/>
        </w:rPr>
        <w:t>工作任务</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line="560" w:lineRule="exact"/>
        <w:ind w:firstLine="640" w:firstLineChars="200"/>
        <w:jc w:val="both"/>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扎实推进辐射安全隐患排查</w:t>
      </w:r>
    </w:p>
    <w:p>
      <w:pPr>
        <w:spacing w:line="560" w:lineRule="exact"/>
        <w:ind w:firstLine="640" w:firstLineChars="200"/>
        <w:rPr>
          <w:rFonts w:hint="default" w:ascii="Times New Roman" w:hAnsi="Times New Roman" w:eastAsia="仿宋_GB2312"/>
          <w:color w:val="auto"/>
          <w:sz w:val="32"/>
          <w:szCs w:val="32"/>
          <w:lang w:val="en-US" w:eastAsia="zh-CN"/>
        </w:rPr>
      </w:pPr>
      <w:r>
        <w:rPr>
          <w:rFonts w:hint="default" w:ascii="Times New Roman" w:hAnsi="Times New Roman" w:eastAsia="仿宋_GB2312"/>
          <w:color w:val="auto"/>
          <w:sz w:val="32"/>
          <w:szCs w:val="32"/>
          <w:lang w:val="en-US" w:eastAsia="zh-CN"/>
        </w:rPr>
        <w:t>各单位</w:t>
      </w:r>
      <w:r>
        <w:rPr>
          <w:rFonts w:hint="eastAsia" w:ascii="仿宋_GB2312" w:hAnsi="Times New Roman" w:eastAsia="仿宋_GB2312" w:cs="仿宋_GB2312"/>
          <w:kern w:val="2"/>
          <w:sz w:val="32"/>
          <w:szCs w:val="32"/>
          <w:lang w:val="en-US" w:eastAsia="zh-CN" w:bidi="ar"/>
        </w:rPr>
        <w:t>根据监管职责分工，对全市持证经营核技术利用单位开展辐射安全隐患专项检查，重点检查</w:t>
      </w:r>
      <w:r>
        <w:rPr>
          <w:rFonts w:hint="default" w:ascii="Times New Roman" w:hAnsi="Times New Roman" w:eastAsia="仿宋_GB2312" w:cs="Times New Roman"/>
          <w:color w:val="auto"/>
          <w:sz w:val="32"/>
          <w:szCs w:val="32"/>
          <w:lang w:val="en-US" w:eastAsia="zh-CN"/>
        </w:rPr>
        <w:t>辐射安全许可证办理情况</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辐射安全防护设施运行情况</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辐射安全监测情况</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辐射安全管理制度建立及执行情况</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辐射安全应急准备情况</w:t>
      </w:r>
      <w:r>
        <w:rPr>
          <w:rFonts w:hint="eastAsia" w:ascii="Times New Roman" w:hAnsi="Times New Roman" w:eastAsia="仿宋_GB2312" w:cs="Times New Roman"/>
          <w:color w:val="auto"/>
          <w:sz w:val="32"/>
          <w:szCs w:val="32"/>
          <w:lang w:val="en-US" w:eastAsia="zh-CN"/>
        </w:rPr>
        <w:t>等内容</w:t>
      </w:r>
      <w:r>
        <w:rPr>
          <w:rFonts w:hint="default" w:ascii="Times New Roman" w:hAnsi="Times New Roman" w:eastAsia="仿宋_GB2312" w:cs="Times New Roman"/>
          <w:color w:val="auto"/>
          <w:sz w:val="32"/>
          <w:szCs w:val="32"/>
          <w:lang w:val="en-US" w:eastAsia="zh-CN"/>
        </w:rPr>
        <w:t>。</w:t>
      </w:r>
      <w:r>
        <w:rPr>
          <w:rFonts w:hint="eastAsia" w:ascii="仿宋_GB2312" w:hAnsi="Calibri" w:eastAsia="仿宋_GB2312" w:cs="仿宋_GB2312"/>
          <w:kern w:val="2"/>
          <w:sz w:val="32"/>
          <w:szCs w:val="32"/>
          <w:lang w:val="en-US" w:eastAsia="zh-CN" w:bidi="ar"/>
        </w:rPr>
        <w:t>严厉打击辐射安全领域违法行为，对涉嫌违法</w:t>
      </w:r>
      <w:r>
        <w:rPr>
          <w:rFonts w:hint="eastAsia" w:ascii="仿宋_GB2312" w:eastAsia="仿宋_GB2312" w:cs="仿宋_GB2312"/>
          <w:kern w:val="2"/>
          <w:sz w:val="32"/>
          <w:szCs w:val="32"/>
          <w:lang w:val="en-US" w:eastAsia="zh-CN" w:bidi="ar"/>
        </w:rPr>
        <w:t>违规</w:t>
      </w:r>
      <w:r>
        <w:rPr>
          <w:rFonts w:hint="eastAsia" w:ascii="仿宋_GB2312" w:hAnsi="Calibri" w:eastAsia="仿宋_GB2312" w:cs="仿宋_GB2312"/>
          <w:kern w:val="2"/>
          <w:sz w:val="32"/>
          <w:szCs w:val="32"/>
          <w:lang w:val="en-US" w:eastAsia="zh-CN" w:bidi="ar"/>
        </w:rPr>
        <w:t>的单位要严格依法立案查处。</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line="560" w:lineRule="exact"/>
        <w:ind w:firstLine="640" w:firstLineChars="200"/>
        <w:jc w:val="both"/>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强化辐射安全隐患闭环整改</w:t>
      </w:r>
    </w:p>
    <w:p>
      <w:pPr>
        <w:keepNext w:val="0"/>
        <w:keepLines w:val="0"/>
        <w:pageBreakBefore w:val="0"/>
        <w:widowControl w:val="0"/>
        <w:numPr>
          <w:ilvl w:val="0"/>
          <w:numId w:val="0"/>
        </w:numPr>
        <w:kinsoku/>
        <w:wordWrap/>
        <w:overflowPunct/>
        <w:topLinePunct w:val="0"/>
        <w:autoSpaceDN/>
        <w:bidi w:val="0"/>
        <w:adjustRightInd/>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val="0"/>
          <w:bCs w:val="0"/>
          <w:color w:val="auto"/>
          <w:kern w:val="2"/>
          <w:sz w:val="32"/>
          <w:szCs w:val="32"/>
          <w:lang w:val="en-US" w:eastAsia="zh-CN" w:bidi="ar-SA"/>
        </w:rPr>
        <w:t>各单位要压紧压实核技术利用单位主体责任，对排查发现的隐患问题要督促责任单位限期完成整改；并建立问题隐患台账，盯紧问题隐患整改进度，通过开展回头看复查工作，确保隐患整改到位。</w:t>
      </w:r>
    </w:p>
    <w:p>
      <w:pPr>
        <w:keepNext w:val="0"/>
        <w:keepLines w:val="0"/>
        <w:pageBreakBefore w:val="0"/>
        <w:widowControl w:val="0"/>
        <w:numPr>
          <w:ilvl w:val="0"/>
          <w:numId w:val="0"/>
        </w:numPr>
        <w:suppressLineNumbers w:val="0"/>
        <w:kinsoku/>
        <w:wordWrap/>
        <w:overflowPunct/>
        <w:topLinePunct w:val="0"/>
        <w:autoSpaceDE w:val="0"/>
        <w:autoSpaceDN/>
        <w:bidi w:val="0"/>
        <w:adjustRightInd/>
        <w:spacing w:before="0" w:beforeAutospacing="0" w:after="0" w:afterAutospacing="0" w:line="560" w:lineRule="exact"/>
        <w:ind w:leftChars="200" w:right="0" w:rightChars="0"/>
        <w:jc w:val="both"/>
        <w:rPr>
          <w:rFonts w:hint="eastAsia" w:ascii="楷体_GB2312" w:hAnsi="楷体_GB2312" w:eastAsia="楷体_GB2312" w:cs="楷体_GB2312"/>
          <w:b w:val="0"/>
          <w:bCs w:val="0"/>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（三）加大普法宣贯促进公众参与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val="en-US" w:eastAsia="zh-CN" w:bidi="ar"/>
        </w:rPr>
        <w:t>坚持执法与普法同行，采取多种形式开展核与辐射安全普法宣传，全面提升核技术利用单位主体责任意识。加强宣传，推进社会公众积极参与核安全监督，鼓励公众参与有奖举报。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b w:val="0"/>
          <w:bCs w:val="0"/>
          <w:kern w:val="2"/>
          <w:sz w:val="32"/>
          <w:szCs w:val="32"/>
          <w:lang w:val="en-US" w:eastAsia="zh-CN" w:bidi="ar"/>
        </w:rPr>
        <w:t>根据《深圳市生态环境违法行为举报奖励办法》及环境危害程度，将辐射安全违法行为分为重大事项、较大事项、一般事项，具体如下：</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b w:val="0"/>
          <w:bCs w:val="0"/>
          <w:color w:val="auto"/>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重大事项：</w:t>
      </w:r>
      <w:r>
        <w:rPr>
          <w:rFonts w:hint="eastAsia" w:ascii="仿宋_GB2312" w:hAnsi="仿宋_GB2312" w:eastAsia="仿宋_GB2312" w:cs="仿宋_GB2312"/>
          <w:b w:val="0"/>
          <w:bCs w:val="0"/>
          <w:kern w:val="2"/>
          <w:sz w:val="32"/>
          <w:szCs w:val="32"/>
          <w:lang w:val="en-US" w:eastAsia="zh-CN" w:bidi="ar"/>
        </w:rPr>
        <w:t>未经生态环境部门批准或者备案，非法生产、使用、转让、进口、贮存Ⅰ类放射源和Ⅰ类射线装置，或者</w:t>
      </w:r>
      <w:r>
        <w:rPr>
          <w:rFonts w:hint="eastAsia" w:ascii="仿宋_GB2312" w:hAnsi="仿宋_GB2312" w:eastAsia="仿宋_GB2312" w:cs="仿宋_GB2312"/>
          <w:b w:val="0"/>
          <w:bCs w:val="0"/>
          <w:color w:val="auto"/>
          <w:kern w:val="2"/>
          <w:sz w:val="32"/>
          <w:szCs w:val="32"/>
          <w:lang w:val="en-US" w:eastAsia="zh-CN" w:bidi="ar"/>
        </w:rPr>
        <w:t>未经许可日等效最大操作量达到甲级非密封放射性物质工作场所。</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val="0"/>
          <w:bCs w:val="0"/>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较大事项：</w:t>
      </w:r>
      <w:r>
        <w:rPr>
          <w:rFonts w:hint="eastAsia" w:ascii="仿宋_GB2312" w:hAnsi="仿宋_GB2312" w:eastAsia="仿宋_GB2312" w:cs="仿宋_GB2312"/>
          <w:b w:val="0"/>
          <w:bCs w:val="0"/>
          <w:color w:val="auto"/>
          <w:kern w:val="2"/>
          <w:sz w:val="32"/>
          <w:szCs w:val="32"/>
          <w:lang w:val="en-US" w:eastAsia="zh-CN" w:bidi="ar"/>
        </w:rPr>
        <w:t>未经生态环境部门批准或者备案，非法生产、使用、转让、进口、贮存Ⅱ、Ⅲ类</w:t>
      </w:r>
      <w:r>
        <w:rPr>
          <w:rFonts w:hint="eastAsia" w:ascii="仿宋_GB2312" w:hAnsi="仿宋_GB2312" w:eastAsia="仿宋_GB2312" w:cs="仿宋_GB2312"/>
          <w:b w:val="0"/>
          <w:bCs w:val="0"/>
          <w:kern w:val="2"/>
          <w:sz w:val="32"/>
          <w:szCs w:val="32"/>
          <w:lang w:val="en-US" w:eastAsia="zh-CN" w:bidi="ar"/>
        </w:rPr>
        <w:t>放射源</w:t>
      </w:r>
      <w:r>
        <w:rPr>
          <w:rFonts w:hint="eastAsia" w:ascii="仿宋_GB2312" w:hAnsi="仿宋_GB2312" w:eastAsia="仿宋_GB2312" w:cs="仿宋_GB2312"/>
          <w:b w:val="0"/>
          <w:bCs w:val="0"/>
          <w:color w:val="auto"/>
          <w:kern w:val="2"/>
          <w:sz w:val="32"/>
          <w:szCs w:val="32"/>
          <w:lang w:val="en-US" w:eastAsia="zh-CN" w:bidi="ar"/>
        </w:rPr>
        <w:t>和Ⅱ类射线装置，或者未经许可日等效最大操作量达到乙、丙级非密封放射性物质工作场所。</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bCs/>
          <w:kern w:val="2"/>
          <w:sz w:val="32"/>
          <w:szCs w:val="32"/>
          <w:lang w:val="en-US" w:eastAsia="zh-CN" w:bidi="ar"/>
        </w:rPr>
        <w:t>一般事项：</w:t>
      </w:r>
      <w:r>
        <w:rPr>
          <w:rFonts w:hint="eastAsia" w:ascii="仿宋_GB2312" w:hAnsi="仿宋_GB2312" w:eastAsia="仿宋_GB2312" w:cs="仿宋_GB2312"/>
          <w:b w:val="0"/>
          <w:bCs w:val="0"/>
          <w:kern w:val="2"/>
          <w:sz w:val="32"/>
          <w:szCs w:val="32"/>
          <w:lang w:val="en-US" w:eastAsia="zh-CN" w:bidi="ar"/>
        </w:rPr>
        <w:t>未经市生态环境部门批准或者备案，非法生产、使用、转让、进口、贮存Ⅳ、Ⅴ类放射源和Ⅲ类射线装置，或者非法销售放射性同位素和射线装置。</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0"/>
        <w:rPr>
          <w:rFonts w:hint="default" w:ascii="Times New Roman" w:hAnsi="Times New Roman" w:eastAsia="黑体" w:cs="Times New Roman"/>
          <w:b w:val="0"/>
          <w:color w:val="auto"/>
          <w:kern w:val="0"/>
          <w:sz w:val="32"/>
          <w:szCs w:val="32"/>
          <w:lang w:val="en-US" w:eastAsia="zh-CN"/>
        </w:rPr>
      </w:pPr>
      <w:r>
        <w:rPr>
          <w:rFonts w:hint="default" w:ascii="Times New Roman" w:hAnsi="Times New Roman" w:eastAsia="黑体" w:cs="Times New Roman"/>
          <w:b w:val="0"/>
          <w:color w:val="auto"/>
          <w:kern w:val="0"/>
          <w:sz w:val="32"/>
          <w:szCs w:val="32"/>
          <w:lang w:val="en-US" w:eastAsia="zh-CN"/>
        </w:rPr>
        <w:t>三</w:t>
      </w:r>
      <w:r>
        <w:rPr>
          <w:rFonts w:hint="default" w:ascii="Times New Roman" w:hAnsi="Times New Roman" w:eastAsia="黑体" w:cs="Times New Roman"/>
          <w:b w:val="0"/>
          <w:color w:val="auto"/>
          <w:kern w:val="0"/>
          <w:sz w:val="32"/>
          <w:szCs w:val="32"/>
        </w:rPr>
        <w:t>、</w:t>
      </w:r>
      <w:r>
        <w:rPr>
          <w:rFonts w:hint="default" w:ascii="Times New Roman" w:hAnsi="Times New Roman" w:eastAsia="黑体" w:cs="Times New Roman"/>
          <w:b w:val="0"/>
          <w:color w:val="auto"/>
          <w:kern w:val="0"/>
          <w:sz w:val="32"/>
          <w:szCs w:val="32"/>
          <w:lang w:val="en-US" w:eastAsia="zh-CN"/>
        </w:rPr>
        <w:t>时间安排</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default" w:ascii="Times New Roman" w:hAnsi="Times New Roman" w:eastAsia="仿宋_GB2312" w:cs="Times New Roman"/>
          <w:color w:val="auto"/>
          <w:kern w:val="0"/>
          <w:sz w:val="32"/>
          <w:szCs w:val="32"/>
          <w:highlight w:val="none"/>
          <w:lang w:val="en-US" w:eastAsia="zh-CN" w:bidi="ar"/>
        </w:rPr>
        <w:t>此次辐射</w:t>
      </w:r>
      <w:r>
        <w:rPr>
          <w:rFonts w:hint="default" w:ascii="Times New Roman" w:hAnsi="Times New Roman" w:eastAsia="仿宋_GB2312" w:cs="Times New Roman"/>
          <w:color w:val="auto"/>
          <w:kern w:val="0"/>
          <w:sz w:val="32"/>
          <w:szCs w:val="32"/>
          <w:lang w:val="en-US" w:eastAsia="zh-CN" w:bidi="ar"/>
        </w:rPr>
        <w:t>安全专项检查行动从</w:t>
      </w:r>
      <w:r>
        <w:rPr>
          <w:rFonts w:hint="eastAsia" w:ascii="仿宋_GB2312" w:hAnsi="仿宋_GB2312" w:eastAsia="仿宋_GB2312" w:cs="仿宋_GB2312"/>
          <w:color w:val="auto"/>
          <w:kern w:val="0"/>
          <w:sz w:val="32"/>
          <w:szCs w:val="32"/>
          <w:lang w:val="en-US" w:eastAsia="zh-CN" w:bidi="ar"/>
        </w:rPr>
        <w:t>2025年4月11日开始至12月31日结束，分二个阶段：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（一）2025年4月11日至10月30日，核安处及各管理局对核技术利用单位开展全覆盖现场检查及普法宣贯工作。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（二）2025年11月1日至12月31日，各管理局对专项检查行动情况进行汇总，并报送</w:t>
      </w:r>
      <w:r>
        <w:rPr>
          <w:rFonts w:hint="default" w:ascii="Times New Roman" w:hAnsi="Times New Roman" w:eastAsia="仿宋_GB2312" w:cs="Times New Roman"/>
          <w:color w:val="auto"/>
          <w:kern w:val="0"/>
          <w:sz w:val="32"/>
          <w:szCs w:val="32"/>
          <w:lang w:val="en-US" w:eastAsia="zh-CN" w:bidi="ar"/>
        </w:rPr>
        <w:t>核安处。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60" w:lineRule="exact"/>
        <w:ind w:firstLine="640" w:firstLineChars="200"/>
        <w:jc w:val="left"/>
        <w:outlineLvl w:val="9"/>
        <w:rPr>
          <w:rFonts w:hint="default" w:ascii="Times New Roman" w:hAnsi="Times New Roman" w:eastAsia="黑体" w:cs="Times New Roman"/>
          <w:b w:val="0"/>
          <w:bCs w:val="0"/>
          <w:color w:val="auto"/>
          <w:kern w:val="0"/>
          <w:sz w:val="32"/>
          <w:szCs w:val="32"/>
          <w:lang w:val="en-US"/>
        </w:rPr>
      </w:pPr>
      <w:r>
        <w:rPr>
          <w:rFonts w:hint="default" w:ascii="Times New Roman" w:hAnsi="Times New Roman" w:eastAsia="黑体" w:cs="Times New Roman"/>
          <w:b w:val="0"/>
          <w:color w:val="auto"/>
          <w:kern w:val="0"/>
          <w:sz w:val="32"/>
          <w:szCs w:val="32"/>
          <w:lang w:val="en-US" w:eastAsia="zh-CN"/>
        </w:rPr>
        <w:t>四</w:t>
      </w:r>
      <w:r>
        <w:rPr>
          <w:rFonts w:hint="default" w:ascii="Times New Roman" w:hAnsi="Times New Roman" w:eastAsia="黑体" w:cs="Times New Roman"/>
          <w:b w:val="0"/>
          <w:color w:val="auto"/>
          <w:kern w:val="0"/>
          <w:sz w:val="32"/>
          <w:szCs w:val="32"/>
          <w:lang w:eastAsia="zh-CN"/>
        </w:rPr>
        <w:t>、</w:t>
      </w:r>
      <w:r>
        <w:rPr>
          <w:rFonts w:hint="default" w:ascii="Times New Roman" w:hAnsi="Times New Roman" w:eastAsia="黑体" w:cs="Times New Roman"/>
          <w:b w:val="0"/>
          <w:bCs w:val="0"/>
          <w:color w:val="auto"/>
          <w:kern w:val="0"/>
          <w:sz w:val="32"/>
          <w:szCs w:val="32"/>
          <w:lang w:val="en-US" w:eastAsia="zh-CN" w:bidi="ar-SA"/>
        </w:rPr>
        <w:t>有关要求</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60" w:lineRule="exact"/>
        <w:ind w:left="0" w:leftChars="0" w:right="0" w:firstLine="640" w:firstLineChars="200"/>
        <w:jc w:val="both"/>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pP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（一）</w:t>
      </w:r>
      <w:r>
        <w:rPr>
          <w:rFonts w:hint="default" w:ascii="Times New Roman" w:hAnsi="Times New Roman" w:eastAsia="仿宋_GB2312" w:cs="Times New Roman"/>
          <w:b w:val="0"/>
          <w:bCs w:val="0"/>
          <w:kern w:val="2"/>
          <w:sz w:val="32"/>
          <w:szCs w:val="32"/>
          <w:lang w:val="en-US" w:eastAsia="zh-CN" w:bidi="ar"/>
        </w:rPr>
        <w:t>各单位要坚持严字当头，做到源头严防、过程严管、后果严惩，形成核与辐射安全执法的强大威慑力；坚持以问题为导向，不断增强普法的针对性；突出执法严、普法准，促进执法、普法与服务的深度融合。</w:t>
      </w:r>
    </w:p>
    <w:p>
      <w:pPr>
        <w:pStyle w:val="9"/>
        <w:keepNext w:val="0"/>
        <w:keepLines w:val="0"/>
        <w:pageBreakBefore w:val="0"/>
        <w:widowControl w:val="0"/>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both"/>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pP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（二）各单位要结合日常监管工作统筹开展专项检查行动，尽量减少企业现场检查次数。</w:t>
      </w:r>
    </w:p>
    <w:bookmarkEnd w:id="0"/>
    <w:p>
      <w:pPr>
        <w:pStyle w:val="9"/>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before="0" w:beforeAutospacing="0" w:after="0" w:afterLines="0" w:afterAutospacing="0" w:line="560" w:lineRule="exact"/>
        <w:ind w:right="0" w:rightChars="0" w:firstLine="640" w:firstLineChars="200"/>
        <w:jc w:val="both"/>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afterLines="0" w:line="560" w:lineRule="exact"/>
        <w:ind w:firstLine="0" w:firstLineChars="0"/>
        <w:rPr>
          <w:rFonts w:hint="default" w:ascii="Times New Roman" w:hAnsi="Times New Roman" w:eastAsia="仿宋_GB2312" w:cs="Times New Roman"/>
          <w:color w:val="auto"/>
          <w:sz w:val="32"/>
          <w:szCs w:val="32"/>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afterLines="0" w:line="560" w:lineRule="exact"/>
        <w:ind w:left="319" w:leftChars="152" w:right="0" w:rightChars="0" w:firstLine="1280" w:firstLineChars="400"/>
        <w:jc w:val="both"/>
        <w:rPr>
          <w:rFonts w:hint="default" w:ascii="Times New Roman" w:hAnsi="Times New Roman" w:eastAsia="仿宋_GB2312" w:cs="Times New Roman"/>
          <w:color w:val="auto"/>
          <w:sz w:val="32"/>
          <w:szCs w:val="32"/>
          <w:lang w:val="en-US" w:eastAsia="zh-CN"/>
        </w:rPr>
      </w:pPr>
    </w:p>
    <w:sectPr>
      <w:footerReference r:id="rId3" w:type="default"/>
      <w:pgSz w:w="11906" w:h="16838"/>
      <w:pgMar w:top="2154" w:right="1587" w:bottom="1587"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7"/>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1C50B1"/>
    <w:multiLevelType w:val="singleLevel"/>
    <w:tmpl w:val="781C50B1"/>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hZmZkNzFmNmM2MGVhN2IwY2NkZmFlNTJhNDdmM2YifQ=="/>
  </w:docVars>
  <w:rsids>
    <w:rsidRoot w:val="00000000"/>
    <w:rsid w:val="00641E35"/>
    <w:rsid w:val="007625A3"/>
    <w:rsid w:val="009049D8"/>
    <w:rsid w:val="01172A03"/>
    <w:rsid w:val="018C030B"/>
    <w:rsid w:val="01D5525A"/>
    <w:rsid w:val="022B219A"/>
    <w:rsid w:val="03272D8E"/>
    <w:rsid w:val="04E6106A"/>
    <w:rsid w:val="05082852"/>
    <w:rsid w:val="06AA79BB"/>
    <w:rsid w:val="06E367BA"/>
    <w:rsid w:val="08513050"/>
    <w:rsid w:val="097C3831"/>
    <w:rsid w:val="09D83E06"/>
    <w:rsid w:val="0B702AD9"/>
    <w:rsid w:val="0C276B91"/>
    <w:rsid w:val="0C2D4671"/>
    <w:rsid w:val="0CB408AA"/>
    <w:rsid w:val="0DF02F5A"/>
    <w:rsid w:val="0E283613"/>
    <w:rsid w:val="0E5B417B"/>
    <w:rsid w:val="0FCD5301"/>
    <w:rsid w:val="0FE43AD6"/>
    <w:rsid w:val="11660B88"/>
    <w:rsid w:val="11AA30C1"/>
    <w:rsid w:val="11F00BF6"/>
    <w:rsid w:val="12015606"/>
    <w:rsid w:val="1270633A"/>
    <w:rsid w:val="12853475"/>
    <w:rsid w:val="12F47048"/>
    <w:rsid w:val="130F5665"/>
    <w:rsid w:val="13607908"/>
    <w:rsid w:val="13871C6A"/>
    <w:rsid w:val="139A199E"/>
    <w:rsid w:val="13F13588"/>
    <w:rsid w:val="13F65321"/>
    <w:rsid w:val="154477DD"/>
    <w:rsid w:val="159C05F1"/>
    <w:rsid w:val="169406C4"/>
    <w:rsid w:val="17BD3340"/>
    <w:rsid w:val="17FD01D1"/>
    <w:rsid w:val="18CF096B"/>
    <w:rsid w:val="1B1A33C4"/>
    <w:rsid w:val="1B627B9C"/>
    <w:rsid w:val="1C1B4D0A"/>
    <w:rsid w:val="1CF97361"/>
    <w:rsid w:val="1D7376F0"/>
    <w:rsid w:val="1DD245D7"/>
    <w:rsid w:val="1E764DB5"/>
    <w:rsid w:val="1EA76B77"/>
    <w:rsid w:val="1F864AE9"/>
    <w:rsid w:val="202B7053"/>
    <w:rsid w:val="203B6896"/>
    <w:rsid w:val="20B04DC1"/>
    <w:rsid w:val="21156B08"/>
    <w:rsid w:val="214670EB"/>
    <w:rsid w:val="21776BDD"/>
    <w:rsid w:val="21DC2BEC"/>
    <w:rsid w:val="2294015C"/>
    <w:rsid w:val="22AC524A"/>
    <w:rsid w:val="23005595"/>
    <w:rsid w:val="238B2C5E"/>
    <w:rsid w:val="241C2F52"/>
    <w:rsid w:val="24CC7285"/>
    <w:rsid w:val="24F12A40"/>
    <w:rsid w:val="255319AC"/>
    <w:rsid w:val="25F24DFE"/>
    <w:rsid w:val="27116D1A"/>
    <w:rsid w:val="27B6009F"/>
    <w:rsid w:val="28B77108"/>
    <w:rsid w:val="2910316E"/>
    <w:rsid w:val="2A5A53CC"/>
    <w:rsid w:val="2AF211A9"/>
    <w:rsid w:val="2B95095F"/>
    <w:rsid w:val="2B9D2254"/>
    <w:rsid w:val="2D654973"/>
    <w:rsid w:val="2D7112B0"/>
    <w:rsid w:val="2E132621"/>
    <w:rsid w:val="2F173A56"/>
    <w:rsid w:val="2F2B57C4"/>
    <w:rsid w:val="2FBFAD57"/>
    <w:rsid w:val="30546C6D"/>
    <w:rsid w:val="306F5022"/>
    <w:rsid w:val="316118F5"/>
    <w:rsid w:val="316248BA"/>
    <w:rsid w:val="31A96FB2"/>
    <w:rsid w:val="31C12394"/>
    <w:rsid w:val="31E1467C"/>
    <w:rsid w:val="322E7A29"/>
    <w:rsid w:val="330648D0"/>
    <w:rsid w:val="33C6217B"/>
    <w:rsid w:val="34C80042"/>
    <w:rsid w:val="36020713"/>
    <w:rsid w:val="363475D8"/>
    <w:rsid w:val="36AF4EB1"/>
    <w:rsid w:val="371F7EAA"/>
    <w:rsid w:val="379F60AE"/>
    <w:rsid w:val="380A256E"/>
    <w:rsid w:val="383E18BA"/>
    <w:rsid w:val="38776DE7"/>
    <w:rsid w:val="38A65E3F"/>
    <w:rsid w:val="38F42096"/>
    <w:rsid w:val="39144874"/>
    <w:rsid w:val="391639EF"/>
    <w:rsid w:val="398F067F"/>
    <w:rsid w:val="3D0410E7"/>
    <w:rsid w:val="3DA40480"/>
    <w:rsid w:val="3DBFE79C"/>
    <w:rsid w:val="3E867A59"/>
    <w:rsid w:val="3F0918A4"/>
    <w:rsid w:val="3F35715C"/>
    <w:rsid w:val="3F373E4B"/>
    <w:rsid w:val="40420B44"/>
    <w:rsid w:val="4043250F"/>
    <w:rsid w:val="407B027B"/>
    <w:rsid w:val="40E61FD1"/>
    <w:rsid w:val="41C932CA"/>
    <w:rsid w:val="42A205E0"/>
    <w:rsid w:val="42E33336"/>
    <w:rsid w:val="431D2236"/>
    <w:rsid w:val="432664FB"/>
    <w:rsid w:val="44737542"/>
    <w:rsid w:val="45925E86"/>
    <w:rsid w:val="45CD73A0"/>
    <w:rsid w:val="45E3371B"/>
    <w:rsid w:val="45E5721C"/>
    <w:rsid w:val="476F96B1"/>
    <w:rsid w:val="478B376B"/>
    <w:rsid w:val="47BC742D"/>
    <w:rsid w:val="48E1337D"/>
    <w:rsid w:val="48E91355"/>
    <w:rsid w:val="48F71589"/>
    <w:rsid w:val="4B6935EF"/>
    <w:rsid w:val="4B9338DE"/>
    <w:rsid w:val="4BC60D00"/>
    <w:rsid w:val="4BFF26A0"/>
    <w:rsid w:val="4C0E023A"/>
    <w:rsid w:val="4C320BB4"/>
    <w:rsid w:val="4C6621A8"/>
    <w:rsid w:val="4DCD7D58"/>
    <w:rsid w:val="4E1F24C4"/>
    <w:rsid w:val="4EB20688"/>
    <w:rsid w:val="4EDF91D4"/>
    <w:rsid w:val="4EE141D2"/>
    <w:rsid w:val="4F2A087C"/>
    <w:rsid w:val="4F3F09AF"/>
    <w:rsid w:val="4FAFAA4F"/>
    <w:rsid w:val="517B639D"/>
    <w:rsid w:val="51E41705"/>
    <w:rsid w:val="522162AD"/>
    <w:rsid w:val="52C11D9C"/>
    <w:rsid w:val="536A4DBD"/>
    <w:rsid w:val="53A771E4"/>
    <w:rsid w:val="53AC0356"/>
    <w:rsid w:val="54CA318A"/>
    <w:rsid w:val="54CB6F02"/>
    <w:rsid w:val="5560746B"/>
    <w:rsid w:val="557979E1"/>
    <w:rsid w:val="55B97CB3"/>
    <w:rsid w:val="568D1F48"/>
    <w:rsid w:val="56C40C34"/>
    <w:rsid w:val="56D668AA"/>
    <w:rsid w:val="573E1C0D"/>
    <w:rsid w:val="58D90F9C"/>
    <w:rsid w:val="58E82D23"/>
    <w:rsid w:val="5A194872"/>
    <w:rsid w:val="5A59136E"/>
    <w:rsid w:val="5D567961"/>
    <w:rsid w:val="5D9B777E"/>
    <w:rsid w:val="5DB233D3"/>
    <w:rsid w:val="5DCE4EE4"/>
    <w:rsid w:val="5E7D126D"/>
    <w:rsid w:val="5EBB1D95"/>
    <w:rsid w:val="5ED52E57"/>
    <w:rsid w:val="5EF7A154"/>
    <w:rsid w:val="5F34F2EE"/>
    <w:rsid w:val="5FFD43A3"/>
    <w:rsid w:val="60341DFF"/>
    <w:rsid w:val="60DD5873"/>
    <w:rsid w:val="613C0652"/>
    <w:rsid w:val="61693504"/>
    <w:rsid w:val="61DA69D6"/>
    <w:rsid w:val="61DBE78B"/>
    <w:rsid w:val="622326FD"/>
    <w:rsid w:val="623205C0"/>
    <w:rsid w:val="627B02F7"/>
    <w:rsid w:val="62EA0E9B"/>
    <w:rsid w:val="642FFA3B"/>
    <w:rsid w:val="645738BC"/>
    <w:rsid w:val="6479C0BA"/>
    <w:rsid w:val="654B1DCA"/>
    <w:rsid w:val="663FEC27"/>
    <w:rsid w:val="667E2026"/>
    <w:rsid w:val="66BF6815"/>
    <w:rsid w:val="670B49D9"/>
    <w:rsid w:val="6732696D"/>
    <w:rsid w:val="673C36A2"/>
    <w:rsid w:val="6755E9D6"/>
    <w:rsid w:val="677075A6"/>
    <w:rsid w:val="67754C1A"/>
    <w:rsid w:val="689B6A9A"/>
    <w:rsid w:val="695305B8"/>
    <w:rsid w:val="69E0322B"/>
    <w:rsid w:val="6ABB1FBC"/>
    <w:rsid w:val="6AF2CAB5"/>
    <w:rsid w:val="6AF9969E"/>
    <w:rsid w:val="6B482C03"/>
    <w:rsid w:val="6B49233F"/>
    <w:rsid w:val="6B7D8BF4"/>
    <w:rsid w:val="6BFE2476"/>
    <w:rsid w:val="6D2F1A95"/>
    <w:rsid w:val="6F082DA4"/>
    <w:rsid w:val="6F771A50"/>
    <w:rsid w:val="6FFFFFE4"/>
    <w:rsid w:val="712D5611"/>
    <w:rsid w:val="716F0EE9"/>
    <w:rsid w:val="71777221"/>
    <w:rsid w:val="71CF7B2A"/>
    <w:rsid w:val="71E316F0"/>
    <w:rsid w:val="72032B8B"/>
    <w:rsid w:val="72246B24"/>
    <w:rsid w:val="72301859"/>
    <w:rsid w:val="72B56DCF"/>
    <w:rsid w:val="73FBBBD0"/>
    <w:rsid w:val="740022CC"/>
    <w:rsid w:val="74C717BA"/>
    <w:rsid w:val="75BF5CF7"/>
    <w:rsid w:val="766B03E1"/>
    <w:rsid w:val="76E040E6"/>
    <w:rsid w:val="772C774F"/>
    <w:rsid w:val="775FEA1B"/>
    <w:rsid w:val="77FF272E"/>
    <w:rsid w:val="78B9B4DD"/>
    <w:rsid w:val="7908256E"/>
    <w:rsid w:val="79276A36"/>
    <w:rsid w:val="799F454A"/>
    <w:rsid w:val="7A32429A"/>
    <w:rsid w:val="7A3B20E1"/>
    <w:rsid w:val="7ACC180C"/>
    <w:rsid w:val="7AE74747"/>
    <w:rsid w:val="7AFF91C5"/>
    <w:rsid w:val="7BFA6BBC"/>
    <w:rsid w:val="7BFB5E3C"/>
    <w:rsid w:val="7C55517F"/>
    <w:rsid w:val="7D425704"/>
    <w:rsid w:val="7EE779FF"/>
    <w:rsid w:val="7F007486"/>
    <w:rsid w:val="7F43C542"/>
    <w:rsid w:val="7F730268"/>
    <w:rsid w:val="7F7FF957"/>
    <w:rsid w:val="7F9F1199"/>
    <w:rsid w:val="7FFF8A9A"/>
    <w:rsid w:val="9BFDB9BF"/>
    <w:rsid w:val="A9FDCF63"/>
    <w:rsid w:val="AD7F1741"/>
    <w:rsid w:val="B3ECEA0B"/>
    <w:rsid w:val="B5DED858"/>
    <w:rsid w:val="B77DF9BA"/>
    <w:rsid w:val="B7FFFD28"/>
    <w:rsid w:val="BAE53893"/>
    <w:rsid w:val="BBBF8196"/>
    <w:rsid w:val="BDDFEE08"/>
    <w:rsid w:val="BDEF434A"/>
    <w:rsid w:val="BFDEFF47"/>
    <w:rsid w:val="CFD5168A"/>
    <w:rsid w:val="CFFDB555"/>
    <w:rsid w:val="D7CA9E09"/>
    <w:rsid w:val="D7FF77B4"/>
    <w:rsid w:val="DAF612C3"/>
    <w:rsid w:val="E37F8A7A"/>
    <w:rsid w:val="E5E7F962"/>
    <w:rsid w:val="EDFE4B6C"/>
    <w:rsid w:val="EF37FE29"/>
    <w:rsid w:val="EF4F8E8E"/>
    <w:rsid w:val="EF9F0FE1"/>
    <w:rsid w:val="EFBCB346"/>
    <w:rsid w:val="EFDFCE7F"/>
    <w:rsid w:val="F6F96778"/>
    <w:rsid w:val="F76B8D68"/>
    <w:rsid w:val="F76F0650"/>
    <w:rsid w:val="F78FFD6B"/>
    <w:rsid w:val="FB6D18A9"/>
    <w:rsid w:val="FCFCB0B6"/>
    <w:rsid w:val="FE7B9FA0"/>
    <w:rsid w:val="FF22F98D"/>
    <w:rsid w:val="FF735CB5"/>
    <w:rsid w:val="FFA3DE30"/>
    <w:rsid w:val="FFAD25F3"/>
    <w:rsid w:val="FFDF467F"/>
    <w:rsid w:val="FFE50F55"/>
    <w:rsid w:val="FFF721D2"/>
    <w:rsid w:val="FFFBB6A6"/>
    <w:rsid w:val="FFFF68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PlainText"/>
    <w:basedOn w:val="1"/>
    <w:qFormat/>
    <w:uiPriority w:val="0"/>
    <w:pPr>
      <w:textAlignment w:val="baseline"/>
    </w:pPr>
    <w:rPr>
      <w:rFonts w:ascii="宋体" w:hAnsi="Courier New" w:eastAsia="宋体" w:cs="Times New Roman"/>
    </w:rPr>
  </w:style>
  <w:style w:type="paragraph" w:styleId="5">
    <w:name w:val="Normal Indent"/>
    <w:basedOn w:val="1"/>
    <w:next w:val="6"/>
    <w:qFormat/>
    <w:uiPriority w:val="0"/>
    <w:pPr>
      <w:ind w:firstLine="420" w:firstLineChars="200"/>
    </w:pPr>
  </w:style>
  <w:style w:type="paragraph" w:styleId="6">
    <w:name w:val="Body Text"/>
    <w:basedOn w:val="1"/>
    <w:next w:val="1"/>
    <w:qFormat/>
    <w:uiPriority w:val="0"/>
    <w:pPr>
      <w:spacing w:after="120" w:afterLines="0" w:afterAutospacing="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Title"/>
    <w:basedOn w:val="1"/>
    <w:next w:val="1"/>
    <w:qFormat/>
    <w:uiPriority w:val="10"/>
    <w:pPr>
      <w:spacing w:before="240" w:after="60"/>
      <w:jc w:val="center"/>
      <w:outlineLvl w:val="0"/>
    </w:pPr>
    <w:rPr>
      <w:rFonts w:ascii="Cambria" w:hAnsi="Cambria" w:eastAsia="宋体" w:cs="Times New Roman"/>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0"/>
    <w:rPr>
      <w:i/>
    </w:rPr>
  </w:style>
  <w:style w:type="character" w:styleId="15">
    <w:name w:val="Hyperlink"/>
    <w:basedOn w:val="13"/>
    <w:qFormat/>
    <w:uiPriority w:val="0"/>
    <w:rPr>
      <w:color w:val="0000FF"/>
      <w:u w:val="single"/>
    </w:rPr>
  </w:style>
  <w:style w:type="character" w:customStyle="1" w:styleId="16">
    <w:name w:val="fontstyle01"/>
    <w:basedOn w:val="13"/>
    <w:qFormat/>
    <w:uiPriority w:val="0"/>
    <w:rPr>
      <w:rFonts w:ascii="仿宋_GB2312" w:hAnsi="仿宋_GB2312" w:eastAsia="仿宋_GB2312" w:cs="仿宋_GB2312"/>
      <w:color w:val="000000"/>
      <w:sz w:val="32"/>
      <w:szCs w:val="32"/>
    </w:rPr>
  </w:style>
  <w:style w:type="paragraph" w:customStyle="1" w:styleId="17">
    <w:name w:val="正文缩进1"/>
    <w:basedOn w:val="1"/>
    <w:qFormat/>
    <w:uiPriority w:val="0"/>
    <w:pPr>
      <w:spacing w:line="500" w:lineRule="exact"/>
      <w:ind w:right="26" w:rightChars="8" w:firstLine="640"/>
    </w:pPr>
    <w:rPr>
      <w:rFonts w:ascii="楷体_GB2312" w:eastAsia="楷体_GB231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3013</Words>
  <Characters>3205</Characters>
  <Lines>1</Lines>
  <Paragraphs>1</Paragraphs>
  <TotalTime>18</TotalTime>
  <ScaleCrop>false</ScaleCrop>
  <LinksUpToDate>false</LinksUpToDate>
  <CharactersWithSpaces>3214</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2014-11-06T12:08:00Z</dcterms:created>
  <dc:creator>dongdong</dc:creator>
  <cp:lastModifiedBy>问题</cp:lastModifiedBy>
  <cp:lastPrinted>2024-03-30T17:25:00Z</cp:lastPrinted>
  <dcterms:modified xsi:type="dcterms:W3CDTF">2025-04-16T01:35:32Z</dcterms:modified>
  <dc:title>深圳市生态环境局关于印发2023年度放射源辐射安全专项执法行动实施方案通知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47C40806FA7C8C603742F66781AFE9C9_43</vt:lpwstr>
  </property>
</Properties>
</file>