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77</w:t>
      </w:r>
      <w:r>
        <w:rPr>
          <w:rFonts w:hint="eastAsia" w:ascii="仿宋_GB2312" w:hAnsi="宋体" w:eastAsia="仿宋_GB2312" w:cs="宋体"/>
          <w:kern w:val="0"/>
          <w:sz w:val="30"/>
          <w:szCs w:val="30"/>
          <w:highlight w:val="none"/>
          <w:u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2025年5月8日14时40分，我局执法人员对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w:t>
      </w:r>
      <w:r>
        <w:rPr>
          <w:rFonts w:hint="default"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rPr>
        <w:t>的经营场所进行执法检查，检查发现</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正常生产经营，主要从事再生资源的收购、储存、分拣、打包、销售业务，回收的废品有废铁、铜、铝合金等金属类物品，现场共有2台挖机用于分拣，1台叉车用于场内废品搬运。我局</w:t>
      </w:r>
      <w:r>
        <w:rPr>
          <w:rFonts w:hint="default" w:ascii="仿宋_GB2312" w:hAnsi="宋体" w:eastAsia="仿宋_GB2312" w:cs="宋体"/>
          <w:kern w:val="0"/>
          <w:sz w:val="28"/>
          <w:szCs w:val="28"/>
          <w:highlight w:val="none"/>
        </w:rPr>
        <w:t>协</w:t>
      </w:r>
      <w:r>
        <w:rPr>
          <w:rFonts w:hint="eastAsia" w:ascii="仿宋_GB2312" w:hAnsi="宋体" w:eastAsia="仿宋_GB2312" w:cs="宋体"/>
          <w:kern w:val="0"/>
          <w:sz w:val="28"/>
          <w:szCs w:val="28"/>
          <w:highlight w:val="none"/>
        </w:rPr>
        <w:t>同深圳市计量质量检测研究院对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经营场所边界噪声进行采样监测，现场共设置有2个采样点位，分别为：东北侧边界外1米处1#和东北侧边界外1米处2#噪声监测采样监测点。</w:t>
      </w:r>
      <w:r>
        <w:rPr>
          <w:rFonts w:hint="default" w:ascii="仿宋_GB2312" w:hAnsi="仿宋_GB2312" w:eastAsia="仿宋_GB2312" w:cs="仿宋_GB2312"/>
          <w:color w:val="auto"/>
          <w:sz w:val="28"/>
          <w:szCs w:val="28"/>
          <w:highlight w:val="none"/>
          <w:lang w:eastAsia="zh-CN"/>
        </w:rPr>
        <w:t>根据《市生态环境局关于印发&lt;深圳市声环境功能区划分&gt;的通知》（深环〔2020〕186号），</w:t>
      </w:r>
      <w:r>
        <w:rPr>
          <w:rFonts w:hint="default" w:ascii="仿宋_GB2312" w:hAnsi="仿宋_GB2312" w:eastAsia="仿宋_GB2312" w:cs="仿宋_GB2312"/>
          <w:color w:val="auto"/>
          <w:sz w:val="28"/>
          <w:szCs w:val="28"/>
          <w:highlight w:val="none"/>
          <w:lang w:eastAsia="zh-CN"/>
        </w:rPr>
        <w:t>你单位</w:t>
      </w:r>
      <w:bookmarkStart w:id="1" w:name="_GoBack"/>
      <w:bookmarkEnd w:id="1"/>
      <w:r>
        <w:rPr>
          <w:rFonts w:hint="default" w:ascii="仿宋_GB2312" w:hAnsi="仿宋_GB2312" w:eastAsia="仿宋_GB2312" w:cs="仿宋_GB2312"/>
          <w:color w:val="auto"/>
          <w:sz w:val="28"/>
          <w:szCs w:val="28"/>
          <w:highlight w:val="none"/>
          <w:lang w:eastAsia="zh-CN"/>
        </w:rPr>
        <w:t>经营场所位于3类声环境功能区。</w:t>
      </w:r>
    </w:p>
    <w:p>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2025年5月19日，我局收到《检验报告》（报告编号：</w:t>
      </w:r>
      <w:r>
        <w:rPr>
          <w:rFonts w:hint="default"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rPr>
        <w:t>），报告显示</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经营场所东北侧边界外1米处1#的监测结果为75dB（A），东北侧边界外1米处2#的监测结果为74dB（A），均已超出《社会生活环境噪声排放标准》（GB 22337-2008）表1</w:t>
      </w:r>
      <w:r>
        <w:rPr>
          <w:rFonts w:hint="default"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rPr>
        <w:t>社会生活噪声排放源边界噪声排放限值</w:t>
      </w:r>
      <w:r>
        <w:rPr>
          <w:rFonts w:hint="default" w:ascii="仿宋_GB2312" w:hAnsi="宋体" w:eastAsia="仿宋_GB2312" w:cs="宋体"/>
          <w:kern w:val="0"/>
          <w:sz w:val="28"/>
          <w:szCs w:val="28"/>
          <w:highlight w:val="none"/>
        </w:rPr>
        <w:t>”中</w:t>
      </w:r>
      <w:r>
        <w:rPr>
          <w:rFonts w:hint="eastAsia" w:ascii="仿宋_GB2312" w:hAnsi="宋体" w:eastAsia="仿宋_GB2312" w:cs="宋体"/>
          <w:kern w:val="0"/>
          <w:sz w:val="28"/>
          <w:szCs w:val="28"/>
          <w:highlight w:val="none"/>
        </w:rPr>
        <w:t>边界外声环境功能区类别</w:t>
      </w:r>
      <w:r>
        <w:rPr>
          <w:rFonts w:hint="default" w:ascii="仿宋_GB2312" w:hAnsi="宋体" w:eastAsia="仿宋_GB2312" w:cs="宋体"/>
          <w:kern w:val="0"/>
          <w:sz w:val="28"/>
          <w:szCs w:val="28"/>
          <w:highlight w:val="none"/>
        </w:rPr>
        <w:t>为</w:t>
      </w:r>
      <w:r>
        <w:rPr>
          <w:rFonts w:hint="eastAsia" w:ascii="仿宋_GB2312" w:hAnsi="宋体" w:eastAsia="仿宋_GB2312" w:cs="宋体"/>
          <w:kern w:val="0"/>
          <w:sz w:val="28"/>
          <w:szCs w:val="28"/>
          <w:highlight w:val="none"/>
        </w:rPr>
        <w:t>3</w:t>
      </w:r>
      <w:r>
        <w:rPr>
          <w:rFonts w:hint="default" w:ascii="仿宋_GB2312" w:hAnsi="仿宋_GB2312" w:eastAsia="仿宋_GB2312" w:cs="仿宋_GB2312"/>
          <w:color w:val="auto"/>
          <w:sz w:val="28"/>
          <w:szCs w:val="28"/>
          <w:highlight w:val="none"/>
          <w:lang w:eastAsia="zh-CN"/>
        </w:rPr>
        <w:t>（即3类声环境功能区）</w:t>
      </w:r>
      <w:r>
        <w:rPr>
          <w:rFonts w:hint="eastAsia" w:ascii="仿宋_GB2312" w:hAnsi="宋体" w:eastAsia="仿宋_GB2312" w:cs="宋体"/>
          <w:kern w:val="0"/>
          <w:sz w:val="28"/>
          <w:szCs w:val="28"/>
          <w:highlight w:val="none"/>
        </w:rPr>
        <w:t>规定的昼间噪声排放限值（限值为65dB（A））。</w:t>
      </w:r>
    </w:p>
    <w:p>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存在商业经营活动所使用设备、设施产生的噪声超过规定排放标准的环境违法行为。</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以上事实，主要有以下证据材料证明：</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1、</w:t>
      </w:r>
      <w:bookmarkStart w:id="0" w:name="_Hlk155166315"/>
      <w:r>
        <w:rPr>
          <w:rFonts w:hint="eastAsia" w:ascii="仿宋_GB2312" w:hAnsi="宋体" w:eastAsia="仿宋_GB2312" w:cs="宋体"/>
          <w:kern w:val="0"/>
          <w:sz w:val="28"/>
          <w:szCs w:val="28"/>
          <w:highlight w:val="none"/>
        </w:rPr>
        <w:t>2025年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8</w:t>
      </w:r>
      <w:r>
        <w:rPr>
          <w:rFonts w:hint="eastAsia" w:ascii="仿宋_GB2312" w:hAnsi="宋体" w:eastAsia="仿宋_GB2312" w:cs="宋体"/>
          <w:kern w:val="0"/>
          <w:sz w:val="28"/>
          <w:szCs w:val="28"/>
          <w:highlight w:val="none"/>
        </w:rPr>
        <w:t>日我局执法人员制作的现场检查（勘察）笔录</w:t>
      </w:r>
      <w:bookmarkEnd w:id="0"/>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20</w:t>
      </w:r>
      <w:r>
        <w:rPr>
          <w:rFonts w:hint="eastAsia" w:ascii="仿宋_GB2312" w:hAnsi="宋体" w:eastAsia="仿宋_GB2312" w:cs="宋体"/>
          <w:kern w:val="0"/>
          <w:sz w:val="28"/>
          <w:szCs w:val="28"/>
          <w:highlight w:val="none"/>
        </w:rPr>
        <w:t>我局执法人员制作的调查询问笔录，证明我局执法人员的执法检查、调查情况；</w:t>
      </w:r>
    </w:p>
    <w:p>
      <w:pPr>
        <w:keepNext w:val="0"/>
        <w:keepLines w:val="0"/>
        <w:pageBreakBefore w:val="0"/>
        <w:widowControl w:val="0"/>
        <w:kinsoku/>
        <w:wordWrap w:val="0"/>
        <w:overflowPunct/>
        <w:topLinePunct w:val="0"/>
        <w:autoSpaceDE w:val="0"/>
        <w:autoSpaceDN w:val="0"/>
        <w:bidi w:val="0"/>
        <w:adjustRightInd w:val="0"/>
        <w:snapToGri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2、2025年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8</w:t>
      </w:r>
      <w:r>
        <w:rPr>
          <w:rFonts w:hint="eastAsia" w:ascii="仿宋_GB2312" w:hAnsi="宋体" w:eastAsia="仿宋_GB2312" w:cs="宋体"/>
          <w:kern w:val="0"/>
          <w:sz w:val="28"/>
          <w:szCs w:val="28"/>
          <w:highlight w:val="none"/>
        </w:rPr>
        <w:t>日我局执法人员制作的现场照片</w:t>
      </w:r>
      <w:r>
        <w:rPr>
          <w:rFonts w:hint="default" w:ascii="仿宋_GB2312" w:hAnsi="宋体" w:eastAsia="仿宋_GB2312" w:cs="宋体"/>
          <w:kern w:val="0"/>
          <w:sz w:val="28"/>
          <w:szCs w:val="28"/>
          <w:highlight w:val="none"/>
        </w:rPr>
        <w:t>和视频</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19</w:t>
      </w:r>
      <w:r>
        <w:rPr>
          <w:rFonts w:hint="eastAsia" w:ascii="仿宋_GB2312" w:hAnsi="宋体" w:eastAsia="仿宋_GB2312" w:cs="宋体"/>
          <w:kern w:val="0"/>
          <w:sz w:val="28"/>
          <w:szCs w:val="28"/>
          <w:highlight w:val="none"/>
        </w:rPr>
        <w:t>日我局执法人员</w:t>
      </w:r>
      <w:r>
        <w:rPr>
          <w:rFonts w:hint="eastAsia" w:ascii="仿宋_GB2312" w:hAnsi="宋体" w:eastAsia="仿宋_GB2312" w:cs="宋体"/>
          <w:kern w:val="0"/>
          <w:sz w:val="28"/>
          <w:szCs w:val="28"/>
          <w:highlight w:val="none"/>
          <w:lang w:val="en-US" w:eastAsia="zh-CN"/>
        </w:rPr>
        <w:t>收到</w:t>
      </w:r>
      <w:r>
        <w:rPr>
          <w:rFonts w:hint="eastAsia" w:ascii="仿宋_GB2312" w:hAnsi="宋体" w:eastAsia="仿宋_GB2312" w:cs="宋体"/>
          <w:kern w:val="0"/>
          <w:sz w:val="28"/>
          <w:szCs w:val="28"/>
          <w:highlight w:val="none"/>
        </w:rPr>
        <w:t>的《检验报告》（报告编号：</w:t>
      </w:r>
      <w:r>
        <w:rPr>
          <w:rFonts w:hint="default"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rPr>
        <w:t>）</w:t>
      </w:r>
      <w:r>
        <w:rPr>
          <w:rFonts w:hint="eastAsia" w:ascii="仿宋_GB2312" w:hAnsi="宋体" w:eastAsia="仿宋_GB2312" w:cs="宋体"/>
          <w:kern w:val="0"/>
          <w:sz w:val="28"/>
          <w:szCs w:val="28"/>
          <w:highlight w:val="none"/>
          <w:lang w:val="en-US" w:eastAsia="zh-CN"/>
        </w:rPr>
        <w:t>等材料，证明你单位存在</w:t>
      </w:r>
      <w:r>
        <w:rPr>
          <w:rFonts w:hint="eastAsia" w:ascii="仿宋_GB2312" w:hAnsi="宋体" w:eastAsia="仿宋_GB2312" w:cs="宋体"/>
          <w:kern w:val="0"/>
          <w:sz w:val="28"/>
          <w:szCs w:val="28"/>
          <w:highlight w:val="none"/>
        </w:rPr>
        <w:t>商业经营活动所使用设备、设施产生的噪声超过规定排放标准的环境违法行为</w:t>
      </w:r>
      <w:r>
        <w:rPr>
          <w:rFonts w:hint="eastAsia" w:ascii="仿宋_GB2312" w:hAnsi="宋体" w:eastAsia="仿宋_GB2312" w:cs="宋体"/>
          <w:kern w:val="0"/>
          <w:sz w:val="28"/>
          <w:szCs w:val="28"/>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3、202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20</w:t>
      </w:r>
      <w:r>
        <w:rPr>
          <w:rFonts w:hint="eastAsia" w:ascii="仿宋_GB2312" w:hAnsi="宋体" w:eastAsia="仿宋_GB2312" w:cs="宋体"/>
          <w:kern w:val="0"/>
          <w:sz w:val="28"/>
          <w:szCs w:val="28"/>
          <w:highlight w:val="none"/>
        </w:rPr>
        <w:t>日你单位提供的营业执照复印件、法定代表人(负责人)身份证明书、身份证复印件等材料，证明你单位的主体适格；</w:t>
      </w:r>
    </w:p>
    <w:p>
      <w:pPr>
        <w:keepNext w:val="0"/>
        <w:keepLines w:val="0"/>
        <w:pageBreakBefore w:val="0"/>
        <w:kinsoku/>
        <w:wordWrap/>
        <w:overflowPunct/>
        <w:topLinePunct w:val="0"/>
        <w:autoSpaceDE w:val="0"/>
        <w:autoSpaceDN w:val="0"/>
        <w:bidi w:val="0"/>
        <w:adjustRightInd w:val="0"/>
        <w:snapToGrid w:val="0"/>
        <w:spacing w:line="360" w:lineRule="exact"/>
        <w:ind w:left="0" w:leftChars="0" w:firstLine="560" w:firstLineChars="200"/>
        <w:textAlignment w:val="auto"/>
        <w:rPr>
          <w:rFonts w:hint="default" w:ascii="仿宋_GB2312" w:hAnsi="宋体" w:eastAsia="仿宋_GB2312" w:cs="宋体"/>
          <w:kern w:val="0"/>
          <w:sz w:val="28"/>
          <w:szCs w:val="28"/>
          <w:highlight w:val="none"/>
        </w:rPr>
      </w:pPr>
      <w:r>
        <w:rPr>
          <w:rFonts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20</w:t>
      </w:r>
      <w:r>
        <w:rPr>
          <w:rFonts w:hint="eastAsia" w:ascii="仿宋_GB2312" w:hAnsi="宋体" w:eastAsia="仿宋_GB2312" w:cs="宋体"/>
          <w:kern w:val="0"/>
          <w:sz w:val="28"/>
          <w:szCs w:val="28"/>
          <w:highlight w:val="none"/>
        </w:rPr>
        <w:t>日你单位提供的</w:t>
      </w:r>
      <w:r>
        <w:rPr>
          <w:rFonts w:hint="default" w:ascii="仿宋_GB2312" w:hAnsi="宋体" w:eastAsia="仿宋_GB2312" w:cs="宋体"/>
          <w:kern w:val="0"/>
          <w:sz w:val="28"/>
          <w:szCs w:val="28"/>
          <w:highlight w:val="none"/>
        </w:rPr>
        <w:t>租赁合同、2025年5月20日</w:t>
      </w:r>
      <w:r>
        <w:rPr>
          <w:rFonts w:hint="eastAsia" w:ascii="仿宋_GB2312" w:hAnsi="宋体" w:eastAsia="仿宋_GB2312" w:cs="宋体"/>
          <w:kern w:val="0"/>
          <w:sz w:val="28"/>
          <w:szCs w:val="28"/>
          <w:highlight w:val="none"/>
        </w:rPr>
        <w:t>我局执法人员制作的</w:t>
      </w:r>
      <w:r>
        <w:rPr>
          <w:rFonts w:hint="default" w:ascii="仿宋_GB2312" w:hAnsi="宋体" w:eastAsia="仿宋_GB2312" w:cs="宋体"/>
          <w:kern w:val="0"/>
          <w:sz w:val="28"/>
          <w:szCs w:val="28"/>
          <w:highlight w:val="none"/>
        </w:rPr>
        <w:t>经营场所位置图，证明***为你单位经营场所，且该经营场所位于</w:t>
      </w:r>
      <w:r>
        <w:rPr>
          <w:rFonts w:hint="default" w:ascii="仿宋_GB2312" w:hAnsi="仿宋_GB2312" w:eastAsia="仿宋_GB2312" w:cs="仿宋_GB2312"/>
          <w:color w:val="auto"/>
          <w:sz w:val="28"/>
          <w:szCs w:val="28"/>
          <w:highlight w:val="none"/>
          <w:lang w:eastAsia="zh-CN"/>
        </w:rPr>
        <w:t>3类声环境功能区；</w:t>
      </w:r>
    </w:p>
    <w:p>
      <w:pPr>
        <w:keepNext w:val="0"/>
        <w:keepLines w:val="0"/>
        <w:pageBreakBefore w:val="0"/>
        <w:kinsoku/>
        <w:wordWrap/>
        <w:overflowPunct/>
        <w:topLinePunct w:val="0"/>
        <w:autoSpaceDE w:val="0"/>
        <w:autoSpaceDN w:val="0"/>
        <w:bidi w:val="0"/>
        <w:adjustRightInd w:val="0"/>
        <w:snapToGrid w:val="0"/>
        <w:spacing w:line="360" w:lineRule="exact"/>
        <w:ind w:left="638" w:leftChars="304"/>
        <w:textAlignment w:val="auto"/>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执法人员执法证复印件，证明执法人员身份合法。</w:t>
      </w:r>
    </w:p>
    <w:p>
      <w:pPr>
        <w:keepNext w:val="0"/>
        <w:keepLines w:val="0"/>
        <w:pageBreakBefore w:val="0"/>
        <w:kinsoku/>
        <w:wordWrap/>
        <w:overflowPunct/>
        <w:topLinePunct w:val="0"/>
        <w:autoSpaceDE w:val="0"/>
        <w:autoSpaceDN w:val="0"/>
        <w:bidi w:val="0"/>
        <w:adjustRightIn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你单位上述行为违反了</w:t>
      </w:r>
      <w:r>
        <w:rPr>
          <w:rFonts w:hint="eastAsia" w:ascii="仿宋_GB2312" w:hAnsi="宋体" w:eastAsia="仿宋_GB2312"/>
          <w:color w:val="auto"/>
          <w:sz w:val="28"/>
          <w:szCs w:val="28"/>
          <w:highlight w:val="none"/>
        </w:rPr>
        <w:t>《深圳经济特区环境噪声污染防治条例》第五十</w:t>
      </w:r>
      <w:r>
        <w:rPr>
          <w:rFonts w:hint="eastAsia" w:ascii="仿宋_GB2312" w:hAnsi="宋体" w:eastAsia="仿宋_GB2312" w:cs="宋体"/>
          <w:kern w:val="0"/>
          <w:sz w:val="28"/>
          <w:szCs w:val="28"/>
          <w:highlight w:val="none"/>
        </w:rPr>
        <w:t>“商场超市、餐饮服务、加工维修等商业经营场所和卡拉OK厅、歌舞厅等营业性文化娱乐场所使用设备、设施产生噪声的，其边界噪声值或者通过建筑物结构传播至噪声敏感建筑物室内的等效声级，不得超过规定的社会生活环境噪声排放标准”的规定。</w:t>
      </w:r>
    </w:p>
    <w:p>
      <w:pPr>
        <w:keepNext w:val="0"/>
        <w:keepLines w:val="0"/>
        <w:pageBreakBefore w:val="0"/>
        <w:kinsoku/>
        <w:wordWrap/>
        <w:overflowPunct/>
        <w:topLinePunct w:val="0"/>
        <w:autoSpaceDE w:val="0"/>
        <w:autoSpaceDN w:val="0"/>
        <w:bidi w:val="0"/>
        <w:adjustRightIn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依据《中华人民共和国行政处罚法》第二十八条第一款</w:t>
      </w:r>
      <w:r>
        <w:rPr>
          <w:rFonts w:ascii="仿宋_GB2312" w:hAnsi="宋体" w:eastAsia="仿宋_GB2312" w:cs="宋体"/>
          <w:kern w:val="0"/>
          <w:sz w:val="28"/>
          <w:szCs w:val="28"/>
          <w:highlight w:val="none"/>
        </w:rPr>
        <w:t>“行政机关实施行政处罚时，应当责令当事人改正或者限期改正违法行为”和</w:t>
      </w:r>
      <w:r>
        <w:rPr>
          <w:rFonts w:hint="eastAsia" w:ascii="仿宋_GB2312" w:hAnsi="宋体" w:eastAsia="仿宋_GB2312"/>
          <w:color w:val="auto"/>
          <w:sz w:val="28"/>
          <w:szCs w:val="28"/>
          <w:highlight w:val="none"/>
        </w:rPr>
        <w:t>《深圳经济特区环境噪声污染防治条例》第七十</w:t>
      </w:r>
      <w:r>
        <w:rPr>
          <w:rFonts w:hint="default" w:ascii="仿宋_GB2312" w:hAnsi="宋体" w:eastAsia="仿宋_GB2312"/>
          <w:color w:val="auto"/>
          <w:sz w:val="28"/>
          <w:szCs w:val="28"/>
          <w:highlight w:val="none"/>
        </w:rPr>
        <w:t>七</w:t>
      </w:r>
      <w:r>
        <w:rPr>
          <w:rFonts w:hint="eastAsia" w:ascii="仿宋_GB2312" w:hAnsi="宋体" w:eastAsia="仿宋_GB2312"/>
          <w:color w:val="auto"/>
          <w:sz w:val="28"/>
          <w:szCs w:val="28"/>
          <w:highlight w:val="none"/>
        </w:rPr>
        <w:t>条第一款第</w:t>
      </w:r>
      <w:r>
        <w:rPr>
          <w:rFonts w:hint="default" w:ascii="仿宋_GB2312" w:hAnsi="宋体" w:eastAsia="仿宋_GB2312"/>
          <w:color w:val="auto"/>
          <w:sz w:val="28"/>
          <w:szCs w:val="28"/>
          <w:highlight w:val="none"/>
        </w:rPr>
        <w:t>五</w:t>
      </w:r>
      <w:r>
        <w:rPr>
          <w:rFonts w:hint="eastAsia" w:ascii="仿宋_GB2312" w:hAnsi="宋体" w:eastAsia="仿宋_GB2312"/>
          <w:color w:val="auto"/>
          <w:sz w:val="28"/>
          <w:szCs w:val="28"/>
          <w:highlight w:val="none"/>
        </w:rPr>
        <w:t>项</w:t>
      </w:r>
      <w:r>
        <w:rPr>
          <w:rFonts w:hint="eastAsia" w:ascii="仿宋_GB2312" w:hAnsi="宋体" w:eastAsia="仿宋_GB2312" w:cs="宋体"/>
          <w:kern w:val="0"/>
          <w:sz w:val="28"/>
          <w:szCs w:val="28"/>
          <w:highlight w:val="none"/>
        </w:rPr>
        <w:t>“违反本条例规定，有下列行为之一的，由生态环境主管部门责令改正，并按照下列规定予以处罚：（五）违反本条例第五十条规定，商业经营活动和营业性文化娱乐场所使用设备、设施产生的噪声超过规定排放标准的，处三万元罚款”的规定</w:t>
      </w:r>
      <w:r>
        <w:rPr>
          <w:rFonts w:ascii="仿宋_GB2312" w:hAnsi="宋体" w:eastAsia="仿宋_GB2312" w:cs="宋体"/>
          <w:kern w:val="0"/>
          <w:sz w:val="28"/>
          <w:szCs w:val="28"/>
          <w:highlight w:val="none"/>
        </w:rPr>
        <w:t>，</w:t>
      </w:r>
      <w:r>
        <w:rPr>
          <w:rFonts w:hint="eastAsia" w:ascii="仿宋_GB2312" w:hAnsi="宋体" w:eastAsia="仿宋_GB2312" w:cs="宋体"/>
          <w:b w:val="0"/>
          <w:bCs w:val="0"/>
          <w:kern w:val="0"/>
          <w:sz w:val="28"/>
          <w:szCs w:val="28"/>
          <w:highlight w:val="none"/>
        </w:rPr>
        <w:t>现责令你单位立即</w:t>
      </w:r>
      <w:r>
        <w:rPr>
          <w:rFonts w:hint="eastAsia" w:ascii="仿宋_GB2312" w:hAnsi="宋体" w:eastAsia="仿宋_GB2312" w:cs="宋体"/>
          <w:b w:val="0"/>
          <w:bCs w:val="0"/>
          <w:kern w:val="0"/>
          <w:sz w:val="28"/>
          <w:szCs w:val="28"/>
          <w:highlight w:val="none"/>
          <w:lang w:val="en-US" w:eastAsia="zh-CN"/>
        </w:rPr>
        <w:t>改正</w:t>
      </w:r>
      <w:r>
        <w:rPr>
          <w:rFonts w:hint="eastAsia" w:ascii="仿宋_GB2312" w:hAnsi="宋体" w:eastAsia="仿宋_GB2312" w:cs="宋体"/>
          <w:kern w:val="0"/>
          <w:sz w:val="28"/>
          <w:szCs w:val="28"/>
          <w:highlight w:val="none"/>
        </w:rPr>
        <w:t>商业经营活动所使用设备、设施产生的噪声超过规定排放标准的环境</w:t>
      </w:r>
      <w:r>
        <w:rPr>
          <w:rFonts w:hint="eastAsia" w:ascii="仿宋_GB2312" w:hAnsi="宋体" w:eastAsia="仿宋_GB2312" w:cs="宋体"/>
          <w:kern w:val="0"/>
          <w:sz w:val="28"/>
          <w:szCs w:val="28"/>
          <w:highlight w:val="none"/>
          <w:lang w:val="en-US" w:eastAsia="zh-CN"/>
        </w:rPr>
        <w:t>违法行为</w:t>
      </w:r>
      <w:r>
        <w:rPr>
          <w:rFonts w:hint="eastAsia" w:ascii="仿宋_GB2312" w:hAnsi="宋体" w:eastAsia="仿宋_GB2312" w:cs="宋体"/>
          <w:kern w:val="0"/>
          <w:sz w:val="28"/>
          <w:szCs w:val="28"/>
          <w:highlight w:val="none"/>
        </w:rPr>
        <w:t>。</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如上述违法行为属于应依法直接给予行政处罚的情形，则对该行为的处罚不以整改结果为前提条件。</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我局将自本决定书送达之日起</w:t>
      </w:r>
      <w:r>
        <w:rPr>
          <w:rFonts w:hint="default" w:ascii="仿宋_GB2312" w:hAnsi="宋体" w:eastAsia="仿宋_GB2312" w:cs="宋体"/>
          <w:kern w:val="0"/>
          <w:sz w:val="28"/>
          <w:szCs w:val="28"/>
          <w:highlight w:val="none"/>
        </w:rPr>
        <w:t>十五个工作日</w:t>
      </w:r>
      <w:r>
        <w:rPr>
          <w:rFonts w:hint="eastAsia" w:ascii="仿宋_GB2312" w:hAnsi="宋体" w:eastAsia="仿宋_GB2312" w:cs="宋体"/>
          <w:kern w:val="0"/>
          <w:sz w:val="28"/>
          <w:szCs w:val="28"/>
          <w:highlight w:val="none"/>
        </w:rPr>
        <w:t>内对你单位违法行为的改正情况实施复查。若复查时发现你单位拒不改正的，</w:t>
      </w:r>
      <w:r>
        <w:rPr>
          <w:rFonts w:hint="eastAsia" w:ascii="仿宋_GB2312" w:hAnsi="宋体" w:eastAsia="仿宋_GB2312" w:cs="宋体"/>
          <w:color w:val="auto"/>
          <w:kern w:val="0"/>
          <w:sz w:val="28"/>
          <w:szCs w:val="28"/>
          <w:highlight w:val="none"/>
        </w:rPr>
        <w:t>我局可根据违法行为依法采取法律赋予生态环境部门的监管措施：1.依据国家、省和特区相关环保法律法规规章的规定，对你单位实施按日连续处罚；2.依法采取法律法规规定的其他措施。</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36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pStyle w:val="2"/>
        <w:keepNext w:val="0"/>
        <w:keepLines w:val="0"/>
        <w:pageBreakBefore w:val="0"/>
        <w:kinsoku/>
        <w:wordWrap/>
        <w:overflowPunct/>
        <w:topLinePunct w:val="0"/>
        <w:bidi w:val="0"/>
        <w:snapToGrid w:val="0"/>
        <w:spacing w:line="360" w:lineRule="exact"/>
        <w:ind w:firstLine="640"/>
        <w:textAlignment w:val="auto"/>
        <w:rPr>
          <w:rFonts w:hint="eastAsia"/>
          <w:sz w:val="28"/>
          <w:szCs w:val="28"/>
          <w:highlight w:val="none"/>
        </w:rPr>
      </w:pPr>
    </w:p>
    <w:p>
      <w:pPr>
        <w:keepNext w:val="0"/>
        <w:keepLines w:val="0"/>
        <w:pageBreakBefore w:val="0"/>
        <w:kinsoku/>
        <w:wordWrap/>
        <w:overflowPunct/>
        <w:topLinePunct w:val="0"/>
        <w:autoSpaceDE w:val="0"/>
        <w:autoSpaceDN w:val="0"/>
        <w:bidi w:val="0"/>
        <w:adjustRightInd w:val="0"/>
        <w:snapToGrid w:val="0"/>
        <w:spacing w:line="360" w:lineRule="exac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lang w:val="zh-CN"/>
        </w:rPr>
        <w:t>联系人：</w:t>
      </w:r>
      <w:r>
        <w:rPr>
          <w:rFonts w:hint="default" w:ascii="仿宋_GB2312" w:hAnsi="宋体" w:eastAsia="仿宋_GB2312" w:cs="宋体"/>
          <w:kern w:val="0"/>
          <w:sz w:val="28"/>
          <w:szCs w:val="28"/>
          <w:highlight w:val="none"/>
        </w:rPr>
        <w:t>郑良灿</w:t>
      </w:r>
      <w:r>
        <w:rPr>
          <w:rFonts w:hint="eastAsia" w:ascii="仿宋_GB2312" w:hAnsi="宋体" w:eastAsia="仿宋_GB2312" w:cs="宋体"/>
          <w:kern w:val="0"/>
          <w:sz w:val="28"/>
          <w:szCs w:val="28"/>
          <w:highlight w:val="none"/>
        </w:rPr>
        <w:t>，联系电话：0755-26560940，联系地址：深圳市南山区泉园路13号环境大厦</w:t>
      </w:r>
    </w:p>
    <w:p>
      <w:pPr>
        <w:pStyle w:val="2"/>
        <w:rPr>
          <w:rFonts w:hint="eastAsia" w:ascii="仿宋_GB2312" w:hAnsi="宋体" w:eastAsia="仿宋_GB2312" w:cs="宋体"/>
          <w:kern w:val="0"/>
          <w:sz w:val="28"/>
          <w:szCs w:val="28"/>
          <w:highlight w:val="none"/>
        </w:rPr>
      </w:pPr>
    </w:p>
    <w:p>
      <w:pPr>
        <w:pStyle w:val="2"/>
        <w:rPr>
          <w:rFonts w:hint="eastAsia" w:ascii="仿宋_GB2312" w:hAnsi="宋体" w:eastAsia="仿宋_GB2312" w:cs="宋体"/>
          <w:kern w:val="0"/>
          <w:sz w:val="28"/>
          <w:szCs w:val="28"/>
          <w:highlight w:val="none"/>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360" w:lineRule="exact"/>
        <w:ind w:firstLine="638" w:firstLineChars="228"/>
        <w:jc w:val="right"/>
        <w:textAlignment w:val="auto"/>
        <w:rPr>
          <w:rFonts w:ascii="仿宋_GB2312" w:eastAsia="仿宋_GB2312"/>
          <w:sz w:val="28"/>
          <w:szCs w:val="28"/>
          <w:highlight w:val="none"/>
        </w:rPr>
      </w:pPr>
      <w:r>
        <w:rPr>
          <w:rFonts w:hint="eastAsia" w:ascii="仿宋_GB2312" w:eastAsia="仿宋_GB2312"/>
          <w:sz w:val="28"/>
          <w:szCs w:val="28"/>
          <w:highlight w:val="none"/>
        </w:rPr>
        <w:t xml:space="preserve">深圳市生态环境局南山管理局   </w:t>
      </w:r>
    </w:p>
    <w:p>
      <w:pPr>
        <w:keepNext w:val="0"/>
        <w:keepLines w:val="0"/>
        <w:pageBreakBefore w:val="0"/>
        <w:widowControl/>
        <w:kinsoku/>
        <w:wordWrap/>
        <w:overflowPunct/>
        <w:topLinePunct w:val="0"/>
        <w:bidi w:val="0"/>
        <w:snapToGrid w:val="0"/>
        <w:spacing w:line="360" w:lineRule="exact"/>
        <w:jc w:val="center"/>
        <w:textAlignment w:val="auto"/>
        <w:rPr>
          <w:sz w:val="28"/>
          <w:szCs w:val="28"/>
          <w:highlight w:val="none"/>
        </w:rPr>
      </w:pPr>
      <w:r>
        <w:rPr>
          <w:rFonts w:hint="eastAsia" w:ascii="仿宋_GB2312" w:eastAsia="仿宋_GB2312"/>
          <w:sz w:val="28"/>
          <w:szCs w:val="28"/>
          <w:highlight w:val="none"/>
        </w:rPr>
        <w:t xml:space="preserve">                           </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202</w:t>
      </w:r>
      <w:r>
        <w:rPr>
          <w:rFonts w:hint="default" w:ascii="仿宋_GB2312" w:eastAsia="仿宋_GB2312"/>
          <w:sz w:val="28"/>
          <w:szCs w:val="28"/>
          <w:highlight w:val="none"/>
        </w:rPr>
        <w:t>5</w:t>
      </w:r>
      <w:r>
        <w:rPr>
          <w:rFonts w:hint="eastAsia" w:ascii="仿宋_GB2312" w:eastAsia="仿宋_GB2312"/>
          <w:sz w:val="28"/>
          <w:szCs w:val="28"/>
          <w:highlight w:val="none"/>
        </w:rPr>
        <w:t>年</w:t>
      </w:r>
      <w:r>
        <w:rPr>
          <w:rFonts w:hint="default" w:ascii="仿宋_GB2312" w:eastAsia="仿宋_GB2312"/>
          <w:sz w:val="28"/>
          <w:szCs w:val="28"/>
          <w:highlight w:val="none"/>
          <w:lang w:eastAsia="zh-CN"/>
        </w:rPr>
        <w:t>5</w:t>
      </w:r>
      <w:r>
        <w:rPr>
          <w:rFonts w:hint="eastAsia" w:ascii="仿宋_GB2312" w:eastAsia="仿宋_GB2312"/>
          <w:sz w:val="28"/>
          <w:szCs w:val="28"/>
          <w:highlight w:val="none"/>
        </w:rPr>
        <w:t>月</w:t>
      </w:r>
      <w:r>
        <w:rPr>
          <w:rFonts w:hint="default" w:ascii="仿宋_GB2312" w:eastAsia="仿宋_GB2312"/>
          <w:sz w:val="28"/>
          <w:szCs w:val="28"/>
          <w:highlight w:val="none"/>
          <w:lang w:eastAsia="zh-CN"/>
        </w:rPr>
        <w:t>21</w:t>
      </w:r>
      <w:r>
        <w:rPr>
          <w:rFonts w:hint="eastAsia" w:ascii="仿宋_GB2312" w:eastAsia="仿宋_GB2312"/>
          <w:sz w:val="28"/>
          <w:szCs w:val="28"/>
          <w:highlight w:val="none"/>
        </w:rPr>
        <w:t>日</w:t>
      </w:r>
    </w:p>
    <w:p>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FD6EA5"/>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CD05B98"/>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8CFE506"/>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1626</Words>
  <Characters>1729</Characters>
  <Lines>0</Lines>
  <Paragraphs>0</Paragraphs>
  <TotalTime>7</TotalTime>
  <ScaleCrop>false</ScaleCrop>
  <LinksUpToDate>false</LinksUpToDate>
  <CharactersWithSpaces>1970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陈安怡</cp:lastModifiedBy>
  <cp:lastPrinted>2023-09-17T07:05:00Z</cp:lastPrinted>
  <dcterms:modified xsi:type="dcterms:W3CDTF">2025-06-03T10:25:03Z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