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</w:rPr>
        <w:t>深圳市生态环境局</w:t>
      </w: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  <w:t>龙华管理局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</w:rPr>
        <w:t>责令改正违法行为</w:t>
      </w: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  <w:t>决定书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center"/>
        <w:textAlignment w:val="auto"/>
        <w:rPr>
          <w:rFonts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深环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龙华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责改字〔20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FC19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当事人基本情况：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（法人）名称：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>深圳市***有限公司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法定代表人姓名：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***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 w:color="auto"/>
        </w:rPr>
        <w:t>91440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 w:color="auto"/>
          <w:lang w:val="en-US" w:eastAsia="zh-CN"/>
        </w:rPr>
        <w:t>******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>深圳市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******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（自然人）姓名：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□（个体工商户）字号名称：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经营者姓名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：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（非法人组织）名称：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我局执法人员于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27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日对你/你单位进行了调查，发现你/你单位实施了以下环境违法行为：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你单位为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深圳市龙华区中心医院废水在线监测监控设备运维单位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2025年5月27日，我执法人员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现场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查看化学需氧量（COD）水质在线自动监测仪历史标定及监控录像发现，在2025年3月20日16时50分至20时51分期间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你单位运维人员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共开展6对COD标液比对，标液样品浓度为20mg/L，其中2对数据合格、4 对数据不合格，不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符合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《水污染源在线监测系统（CODCr、NH3-N等）运行技术规范》（HJ355-2019）8.1.2表1的要求。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单位运维人员在2025年3月20日污染源在线自动监测设备校验记录台账中只记录了16时50分、20时51分的2对合格数据。同时，在向检测公司提供数据以出具比对监测报告时，仅提交了6对COD标液比对中2对合格数据、1对不合格数据，隐瞒了另外3对不合格数据，致使检测公司据此出具了结论为“合格”的比对监测报告（报告编号：01R25A1065-BD）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单位运维人员存在故意不真实记录或者选择性记录原始数据问题，涉嫌弄虚作假、篡改原始检测数据。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以上事实，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主要有以下证据材料证明：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27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现场检查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察）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单位运维人员存在故意不真实记录或者选择性记录原始数据问题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autoSpaceDE w:val="0"/>
        <w:autoSpaceDN w:val="0"/>
        <w:adjustRightInd w:val="0"/>
        <w:spacing w:line="400" w:lineRule="exact"/>
        <w:ind w:firstLine="56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27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调查询问笔录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单位运维人员存在故意不真实记录或者选择性记录原始数据问题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27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现场照片（图片/视频）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单位运维人员存在故意不真实记录或者选择性记录原始数据问题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出具的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监测报告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相关主体材料，包括：☑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27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营业执照复印件、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组织机构代码证复印件、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月2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7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身份证复印件、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27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日提供的法人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授权委托书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，以上材料共同证明你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/你单位的主体信息；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其他证据材料：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202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年5月27日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>深圳市***有限公司提供的2025年3月20日污染源在线自动监测设备校验记录台账、废水污染源在线自动监测设备比对信息表证明你单位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运维人员存在故意不真实记录或者选择性记录原始数据问题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你/你单位上述行为违反了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  <w:lang w:eastAsia="zh-CN"/>
        </w:rPr>
        <w:t>《深圳经济特区生态环境保护条例》第一百三十三条第二款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的规定。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依据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中华人民共和国行政处罚法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第二十八条第一</w:t>
      </w: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款和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  <w:lang w:eastAsia="zh-CN"/>
        </w:rPr>
        <w:t xml:space="preserve">《深圳经济特区生态环境保护条例》第一百三十六条第十八项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的规定。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  <w:t>(注:载明适用法律、法规、规章的全称及具体的条、款、项)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0" w:firstLineChars="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现责令你/你单位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立即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接到本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日内□停止违法排放污染物的行为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停止建设□改正超标准排放污染物的行为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停止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>弄虚作假、篡改原始检测数据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如上述违法行为属于应依法直接给予行政处罚的情形，则对该行为的处罚不以整改结果为前提条件。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我局将自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送达之日起三十日内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令改正期限届满三十日内对你/你单位违法行为的改正情况实施复查。若复查时发现你/你单位拒不改正的，我局可根据违法行为依法采取法律赋予生态环境部门的监管措施：1.依据国家、省和特区相关环保法律法规规章的规定，对你/你单位实施按日连续处罚；2.依据《中华人民共和国环境保护法》六十三条的规定，将案件移送公安机关，对直接负责的主管人员和其他直接责任人员予以行政拘留；3.依法采取法律法规规定的其他措施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你/你单位在我局实施复查前，可以向我局报告整改情况，并附具相关证明材料。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你/你单位如对本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不服，可以在收到本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书之日起六十日内向深圳市人民政府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或深圳市龙华区人民政府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申请行政复议；也可以在收到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之日起六个月内向广东省深圳市龙岗区人民法院提起行政诉讼。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联系人：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陈武军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 xml:space="preserve"> 电话：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28019330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Times New Roman"/>
          <w:kern w:val="0"/>
          <w:sz w:val="28"/>
          <w:szCs w:val="28"/>
          <w:highlight w:val="non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地址：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深圳市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龙华区福城街道观澜大道288号劳动大厦506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                    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ind w:firstLine="6440" w:firstLineChars="2300"/>
        <w:jc w:val="both"/>
        <w:textAlignment w:val="auto"/>
        <w:rPr>
          <w:rFonts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深圳市生态环境局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龙华管理局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default" w:ascii="仿宋_GB2312" w:eastAsia="仿宋_GB2312"/>
          <w:color w:val="auto"/>
          <w:sz w:val="28"/>
          <w:szCs w:val="28"/>
          <w:highlight w:val="none"/>
          <w:lang w:val="en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202</w:t>
      </w:r>
      <w:r>
        <w:rPr>
          <w:rFonts w:hint="default" w:ascii="仿宋_GB2312" w:eastAsia="仿宋_GB2312"/>
          <w:color w:val="auto"/>
          <w:sz w:val="28"/>
          <w:szCs w:val="28"/>
          <w:highlight w:val="none"/>
          <w:lang w:val="en" w:eastAsia="zh-CN"/>
        </w:rPr>
        <w:t>5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日</w:t>
      </w:r>
    </w:p>
    <w:sectPr>
      <w:headerReference r:id="rId3" w:type="default"/>
      <w:footerReference r:id="rId4" w:type="default"/>
      <w:pgSz w:w="23811" w:h="16838" w:orient="landscape"/>
      <w:pgMar w:top="1236" w:right="1440" w:bottom="1236" w:left="1440" w:header="851" w:footer="992" w:gutter="0"/>
      <w:cols w:equalWidth="0" w:num="2">
        <w:col w:w="10253" w:space="425"/>
        <w:col w:w="10253"/>
      </w:cols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00" w:lineRule="exact"/>
      <w:ind w:right="-94"/>
      <w:jc w:val="center"/>
      <w:rPr>
        <w:rFonts w:hint="default"/>
        <w:lang w:val="en"/>
      </w:rPr>
    </w:pPr>
    <w:r>
      <w:rPr>
        <w:rFonts w:hint="default"/>
        <w:lang w:val="en"/>
      </w:rPr>
      <w:t xml:space="preserve">                                                                                                                  </w:t>
    </w:r>
    <w:r>
      <w:rPr>
        <w:rFonts w:hint="eastAsia" w:ascii="仿宋_GB2312" w:hAnsi="宋体" w:eastAsia="仿宋_GB2312"/>
        <w:szCs w:val="21"/>
      </w:rPr>
      <w:t>（</w:t>
    </w:r>
    <w:r>
      <w:rPr>
        <w:rFonts w:hint="eastAsia" w:ascii="仿宋_GB2312" w:hAnsi="宋体" w:eastAsia="仿宋_GB2312"/>
        <w:szCs w:val="21"/>
        <w:lang w:eastAsia="zh-CN"/>
      </w:rPr>
      <w:t>本文书</w:t>
    </w:r>
    <w:r>
      <w:rPr>
        <w:rFonts w:hint="eastAsia" w:ascii="仿宋_GB2312" w:hAnsi="宋体" w:eastAsia="仿宋_GB2312"/>
        <w:szCs w:val="21"/>
      </w:rPr>
      <w:t>一式三联，第一联区局存档，第二联</w:t>
    </w:r>
    <w:r>
      <w:rPr>
        <w:rFonts w:hint="eastAsia" w:ascii="仿宋_GB2312" w:hAnsi="宋体" w:eastAsia="仿宋_GB2312"/>
        <w:szCs w:val="21"/>
        <w:lang w:eastAsia="zh-CN"/>
      </w:rPr>
      <w:t>送达</w:t>
    </w:r>
    <w:r>
      <w:rPr>
        <w:rFonts w:hint="eastAsia" w:ascii="仿宋_GB2312" w:hAnsi="宋体" w:eastAsia="仿宋_GB2312"/>
        <w:szCs w:val="21"/>
      </w:rPr>
      <w:t>当事人，第三联</w:t>
    </w:r>
    <w:r>
      <w:rPr>
        <w:rFonts w:hint="eastAsia" w:ascii="仿宋_GB2312" w:hAnsi="宋体" w:eastAsia="仿宋_GB2312"/>
        <w:szCs w:val="21"/>
        <w:lang w:eastAsia="zh-CN"/>
      </w:rPr>
      <w:t>检查单位</w:t>
    </w:r>
    <w:r>
      <w:rPr>
        <w:rFonts w:hint="eastAsia" w:ascii="仿宋_GB2312" w:hAnsi="宋体" w:eastAsia="仿宋_GB2312"/>
        <w:szCs w:val="21"/>
      </w:rPr>
      <w:t>存档）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zMTZiMTE3MTllODE5MjVjNjJkNjU4ODVlNDVjNDQifQ=="/>
  </w:docVars>
  <w:rsids>
    <w:rsidRoot w:val="00000000"/>
    <w:rsid w:val="0C6347DB"/>
    <w:rsid w:val="17A76809"/>
    <w:rsid w:val="17FB627B"/>
    <w:rsid w:val="197512CC"/>
    <w:rsid w:val="20BA367F"/>
    <w:rsid w:val="2EF0CCF4"/>
    <w:rsid w:val="2FFF7F42"/>
    <w:rsid w:val="34DD1EE7"/>
    <w:rsid w:val="35444D20"/>
    <w:rsid w:val="392B5F28"/>
    <w:rsid w:val="3BBD8152"/>
    <w:rsid w:val="3BDF25A4"/>
    <w:rsid w:val="3E78299A"/>
    <w:rsid w:val="3EAB0813"/>
    <w:rsid w:val="3F972201"/>
    <w:rsid w:val="4664577F"/>
    <w:rsid w:val="47BF82C5"/>
    <w:rsid w:val="59C60C8C"/>
    <w:rsid w:val="5A9623D2"/>
    <w:rsid w:val="5FFF2664"/>
    <w:rsid w:val="621F4C97"/>
    <w:rsid w:val="67EE3213"/>
    <w:rsid w:val="6B546697"/>
    <w:rsid w:val="6F8584A5"/>
    <w:rsid w:val="71777CC2"/>
    <w:rsid w:val="73ED19CB"/>
    <w:rsid w:val="793F2515"/>
    <w:rsid w:val="7AF62C40"/>
    <w:rsid w:val="7BFB2966"/>
    <w:rsid w:val="7DF8684E"/>
    <w:rsid w:val="7EFDC616"/>
    <w:rsid w:val="7F7B64F8"/>
    <w:rsid w:val="7FDF3D34"/>
    <w:rsid w:val="7FF57127"/>
    <w:rsid w:val="ABFF2CAB"/>
    <w:rsid w:val="BE6DED4F"/>
    <w:rsid w:val="BFEF9E93"/>
    <w:rsid w:val="BFFA96DE"/>
    <w:rsid w:val="C6F69D6D"/>
    <w:rsid w:val="D7DFEF6C"/>
    <w:rsid w:val="DC5BAA8A"/>
    <w:rsid w:val="DD47F785"/>
    <w:rsid w:val="F5B7C928"/>
    <w:rsid w:val="F5DAC12E"/>
    <w:rsid w:val="F7B10BA8"/>
    <w:rsid w:val="FC86E97D"/>
    <w:rsid w:val="FCDE79A7"/>
    <w:rsid w:val="FE975635"/>
    <w:rsid w:val="FEF93715"/>
    <w:rsid w:val="FF7FA3E5"/>
    <w:rsid w:val="FFCFACE3"/>
    <w:rsid w:val="FFF72820"/>
    <w:rsid w:val="FFF797FA"/>
    <w:rsid w:val="FFFB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adjustRightInd w:val="0"/>
      <w:snapToGrid w:val="0"/>
    </w:pPr>
    <w:rPr>
      <w:rFonts w:ascii="宋体" w:hAnsi="宋体"/>
      <w:b/>
    </w:rPr>
  </w:style>
  <w:style w:type="paragraph" w:styleId="3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1013</Words>
  <Characters>1017</Characters>
  <Lines>0</Lines>
  <Paragraphs>0</Paragraphs>
  <TotalTime>3</TotalTime>
  <ScaleCrop>false</ScaleCrop>
  <LinksUpToDate>false</LinksUpToDate>
  <CharactersWithSpaces>3558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2014-11-05T12:08:00Z</dcterms:created>
  <dc:creator>Administrator</dc:creator>
  <cp:lastModifiedBy>hzw</cp:lastModifiedBy>
  <dcterms:modified xsi:type="dcterms:W3CDTF">2025-06-09T14:51:50Z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FAEFB36944704AEFA71B364F9D1C737D</vt:lpwstr>
  </property>
</Properties>
</file>