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szCs w:val="44"/>
        </w:rPr>
      </w:pP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szCs w:val="44"/>
        </w:rPr>
      </w:pP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szCs w:val="44"/>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rPr>
        <w:t>深圳市生态环境局</w:t>
      </w:r>
      <w:r>
        <w:rPr>
          <w:rFonts w:hint="eastAsia" w:ascii="方正小标宋简体" w:hAnsi="方正小标宋简体" w:eastAsia="方正小标宋简体" w:cs="方正小标宋简体"/>
          <w:b w:val="0"/>
          <w:bCs/>
          <w:sz w:val="44"/>
          <w:szCs w:val="44"/>
          <w:highlight w:val="none"/>
          <w:lang w:eastAsia="zh-CN"/>
        </w:rPr>
        <w:t>福田</w:t>
      </w:r>
      <w:r>
        <w:rPr>
          <w:rFonts w:hint="eastAsia" w:ascii="方正小标宋简体" w:hAnsi="方正小标宋简体" w:eastAsia="方正小标宋简体" w:cs="方正小标宋简体"/>
          <w:b w:val="0"/>
          <w:bCs/>
          <w:sz w:val="44"/>
          <w:szCs w:val="44"/>
          <w:highlight w:val="none"/>
        </w:rPr>
        <w:t>管理局关于</w:t>
      </w:r>
      <w:r>
        <w:rPr>
          <w:rFonts w:hint="eastAsia" w:ascii="方正小标宋简体" w:hAnsi="方正小标宋简体" w:eastAsia="方正小标宋简体" w:cs="方正小标宋简体"/>
          <w:b w:val="0"/>
          <w:bCs/>
          <w:sz w:val="44"/>
          <w:szCs w:val="44"/>
          <w:highlight w:val="none"/>
          <w:lang w:val="en-US" w:eastAsia="zh-CN"/>
        </w:rPr>
        <w:t>公布拟</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纳入</w:t>
      </w:r>
      <w:r>
        <w:rPr>
          <w:rFonts w:hint="eastAsia" w:ascii="方正小标宋简体" w:hAnsi="方正小标宋简体" w:eastAsia="方正小标宋简体" w:cs="方正小标宋简体"/>
          <w:b w:val="0"/>
          <w:bCs/>
          <w:sz w:val="44"/>
          <w:szCs w:val="44"/>
          <w:highlight w:val="none"/>
          <w:lang w:eastAsia="zh-CN"/>
        </w:rPr>
        <w:t>2025</w:t>
      </w:r>
      <w:r>
        <w:rPr>
          <w:rFonts w:hint="eastAsia" w:ascii="方正小标宋简体" w:hAnsi="方正小标宋简体" w:eastAsia="方正小标宋简体" w:cs="方正小标宋简体"/>
          <w:b w:val="0"/>
          <w:bCs/>
          <w:sz w:val="44"/>
          <w:szCs w:val="44"/>
          <w:highlight w:val="none"/>
        </w:rPr>
        <w:t>年环境污染强制责任保险</w:t>
      </w: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val="en-US" w:eastAsia="zh-CN"/>
        </w:rPr>
        <w:t>投保范围单位</w:t>
      </w:r>
      <w:r>
        <w:rPr>
          <w:rFonts w:hint="eastAsia" w:ascii="方正小标宋简体" w:hAnsi="方正小标宋简体" w:eastAsia="方正小标宋简体" w:cs="方正小标宋简体"/>
          <w:b w:val="0"/>
          <w:bCs/>
          <w:sz w:val="44"/>
          <w:szCs w:val="44"/>
          <w:highlight w:val="none"/>
        </w:rPr>
        <w:t>名单的</w:t>
      </w:r>
      <w:r>
        <w:rPr>
          <w:rFonts w:hint="eastAsia" w:ascii="方正小标宋简体" w:hAnsi="方正小标宋简体" w:eastAsia="方正小标宋简体" w:cs="方正小标宋简体"/>
          <w:b w:val="0"/>
          <w:bCs/>
          <w:sz w:val="44"/>
          <w:szCs w:val="44"/>
          <w:highlight w:val="none"/>
          <w:lang w:val="en-US" w:eastAsia="zh-CN"/>
        </w:rPr>
        <w:t>通知</w:t>
      </w:r>
    </w:p>
    <w:p>
      <w:pPr>
        <w:keepNext w:val="0"/>
        <w:keepLines w:val="0"/>
        <w:pageBreakBefore w:val="0"/>
        <w:widowControl w:val="0"/>
        <w:kinsoku/>
        <w:overflowPunct/>
        <w:topLinePunct w:val="0"/>
        <w:autoSpaceDE/>
        <w:autoSpaceDN/>
        <w:bidi w:val="0"/>
        <w:adjustRightInd/>
        <w:spacing w:line="560" w:lineRule="exact"/>
        <w:jc w:val="center"/>
        <w:textAlignment w:val="auto"/>
        <w:rPr>
          <w:rFonts w:ascii="宋体" w:hAnsi="宋体" w:eastAsia="宋体"/>
          <w:b/>
          <w:sz w:val="44"/>
          <w:szCs w:val="44"/>
        </w:rPr>
      </w:pPr>
    </w:p>
    <w:p>
      <w:pPr>
        <w:keepNext w:val="0"/>
        <w:keepLines w:val="0"/>
        <w:pageBreakBefore w:val="0"/>
        <w:widowControl w:val="0"/>
        <w:kinsoku/>
        <w:overflowPunct/>
        <w:topLinePunct w:val="0"/>
        <w:autoSpaceDE/>
        <w:autoSpaceDN/>
        <w:bidi w:val="0"/>
        <w:adjustRightInd/>
        <w:spacing w:line="560" w:lineRule="exact"/>
        <w:jc w:val="left"/>
        <w:textAlignment w:val="auto"/>
        <w:rPr>
          <w:rFonts w:ascii="仿宋_GB2312"/>
        </w:rPr>
      </w:pPr>
      <w:r>
        <w:rPr>
          <w:rFonts w:hint="eastAsia" w:ascii="仿宋_GB2312"/>
        </w:rPr>
        <w:t>各</w:t>
      </w:r>
      <w:r>
        <w:rPr>
          <w:rFonts w:hint="eastAsia" w:ascii="仿宋_GB2312"/>
          <w:lang w:eastAsia="zh-CN"/>
        </w:rPr>
        <w:t>有关</w:t>
      </w:r>
      <w:r>
        <w:rPr>
          <w:rFonts w:hint="eastAsia" w:ascii="仿宋_GB2312"/>
          <w:lang w:val="en-US" w:eastAsia="zh-CN"/>
        </w:rPr>
        <w:t>单位</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rPr>
      </w:pPr>
      <w:r>
        <w:rPr>
          <w:rFonts w:hint="eastAsia" w:ascii="仿宋_GB2312"/>
        </w:rPr>
        <w:t>根据《深圳市环境污染强制责任保险实施办法》（以下简称《办法》）的规定，</w:t>
      </w:r>
      <w:r>
        <w:rPr>
          <w:rFonts w:hint="eastAsia" w:ascii="仿宋_GB2312"/>
          <w:lang w:val="en-US" w:eastAsia="zh-CN"/>
        </w:rPr>
        <w:t>深圳市生态环境局</w:t>
      </w:r>
      <w:r>
        <w:rPr>
          <w:rFonts w:hint="eastAsia" w:ascii="仿宋_GB2312"/>
          <w:b w:val="0"/>
          <w:bCs w:val="0"/>
          <w:lang w:val="en-US" w:eastAsia="zh-CN"/>
        </w:rPr>
        <w:t>福田</w:t>
      </w:r>
      <w:r>
        <w:rPr>
          <w:rFonts w:hint="eastAsia" w:ascii="仿宋_GB2312"/>
          <w:lang w:val="en-US" w:eastAsia="zh-CN"/>
        </w:rPr>
        <w:t>管理局</w:t>
      </w:r>
      <w:r>
        <w:rPr>
          <w:rFonts w:hint="eastAsia" w:ascii="仿宋_GB2312"/>
        </w:rPr>
        <w:t>对辖区内实行排污许可重点管理、纳入深圳市重点排污单位名录和环境风险等级较大的单位进行了认真筛选，拟将</w:t>
      </w:r>
      <w:r>
        <w:rPr>
          <w:rFonts w:hint="eastAsia" w:ascii="仿宋_GB2312"/>
          <w:b w:val="0"/>
          <w:bCs w:val="0"/>
          <w:lang w:val="en-US" w:eastAsia="zh-CN"/>
        </w:rPr>
        <w:t>福田</w:t>
      </w:r>
      <w:r>
        <w:rPr>
          <w:rFonts w:hint="eastAsia" w:ascii="仿宋_GB2312"/>
          <w:b w:val="0"/>
          <w:bCs w:val="0"/>
        </w:rPr>
        <w:t>区</w:t>
      </w:r>
      <w:r>
        <w:rPr>
          <w:rFonts w:hint="eastAsia" w:ascii="仿宋_GB2312"/>
          <w:b w:val="0"/>
          <w:bCs w:val="0"/>
          <w:lang w:val="en-US" w:eastAsia="zh-CN"/>
        </w:rPr>
        <w:t>12</w:t>
      </w:r>
      <w:r>
        <w:rPr>
          <w:rFonts w:hint="eastAsia" w:ascii="仿宋_GB2312"/>
          <w:b w:val="0"/>
          <w:bCs w:val="0"/>
        </w:rPr>
        <w:t>家</w:t>
      </w:r>
      <w:r>
        <w:rPr>
          <w:rFonts w:hint="eastAsia" w:ascii="仿宋_GB2312"/>
        </w:rPr>
        <w:t>单位纳入</w:t>
      </w:r>
      <w:r>
        <w:rPr>
          <w:rFonts w:hint="eastAsia" w:ascii="仿宋_GB2312"/>
          <w:lang w:eastAsia="zh-CN"/>
        </w:rPr>
        <w:t>2025</w:t>
      </w:r>
      <w:r>
        <w:rPr>
          <w:rFonts w:hint="eastAsia" w:ascii="仿宋_GB2312"/>
        </w:rPr>
        <w:t>年环境污染强制责任保险投保范围，为保证筛选结果的准确性、真实性，现将投保单位名单及</w:t>
      </w:r>
      <w:r>
        <w:rPr>
          <w:rFonts w:hint="default" w:ascii="仿宋_GB2312"/>
          <w:lang w:val="en"/>
        </w:rPr>
        <w:t>累计责任限额</w:t>
      </w:r>
      <w:r>
        <w:rPr>
          <w:rFonts w:hint="eastAsia" w:ascii="仿宋_GB2312"/>
        </w:rPr>
        <w:t>予以公布。公示期为</w:t>
      </w:r>
      <w:r>
        <w:rPr>
          <w:rFonts w:hint="eastAsia" w:ascii="仿宋_GB2312"/>
          <w:lang w:val="en-US" w:eastAsia="zh-CN"/>
        </w:rPr>
        <w:t>2025年6月</w:t>
      </w:r>
      <w:r>
        <w:rPr>
          <w:rFonts w:hint="default" w:ascii="仿宋_GB2312"/>
          <w:lang w:val="en-US" w:eastAsia="zh-CN"/>
        </w:rPr>
        <w:t>2</w:t>
      </w:r>
      <w:r>
        <w:rPr>
          <w:rFonts w:hint="eastAsia" w:ascii="仿宋_GB2312"/>
          <w:lang w:val="en-US" w:eastAsia="zh-CN"/>
        </w:rPr>
        <w:t>6日-</w:t>
      </w:r>
      <w:r>
        <w:rPr>
          <w:rFonts w:hint="default" w:ascii="仿宋_GB2312"/>
          <w:lang w:val="en-US" w:eastAsia="zh-CN"/>
        </w:rPr>
        <w:t>7</w:t>
      </w:r>
      <w:r>
        <w:rPr>
          <w:rFonts w:hint="eastAsia" w:ascii="仿宋_GB2312"/>
          <w:lang w:val="en-US" w:eastAsia="zh-CN"/>
        </w:rPr>
        <w:t>月4日</w:t>
      </w:r>
      <w:r>
        <w:rPr>
          <w:rFonts w:hint="eastAsia" w:ascii="仿宋_GB2312"/>
        </w:rPr>
        <w:t>（7个工作日）。如有异议，请在公示期内通过电话、电子邮件等途径，向</w:t>
      </w:r>
      <w:r>
        <w:rPr>
          <w:rFonts w:hint="eastAsia" w:ascii="仿宋_GB2312"/>
          <w:lang w:val="en-US" w:eastAsia="zh-CN"/>
        </w:rPr>
        <w:t>福田</w:t>
      </w:r>
      <w:r>
        <w:rPr>
          <w:rFonts w:hint="eastAsia" w:ascii="仿宋_GB2312"/>
        </w:rPr>
        <w:t>管理局业务经办人反馈。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rPr>
      </w:pPr>
      <w:r>
        <w:rPr>
          <w:rFonts w:hint="eastAsia" w:ascii="仿宋_GB2312"/>
        </w:rPr>
        <w:t>特此通知。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rPr>
      </w:pPr>
    </w:p>
    <w:p>
      <w:pPr>
        <w:keepNext w:val="0"/>
        <w:keepLines w:val="0"/>
        <w:pageBreakBefore w:val="0"/>
        <w:widowControl w:val="0"/>
        <w:kinsoku/>
        <w:overflowPunct/>
        <w:topLinePunct w:val="0"/>
        <w:autoSpaceDE/>
        <w:autoSpaceDN/>
        <w:bidi w:val="0"/>
        <w:adjustRightInd/>
        <w:spacing w:line="560" w:lineRule="exact"/>
        <w:ind w:left="2240" w:leftChars="200" w:hanging="1600" w:hangingChars="500"/>
        <w:jc w:val="left"/>
        <w:textAlignment w:val="auto"/>
        <w:rPr>
          <w:rFonts w:hint="eastAsia" w:ascii="仿宋_GB2312"/>
        </w:rPr>
      </w:pPr>
      <w:r>
        <w:rPr>
          <w:rFonts w:hint="eastAsia" w:ascii="仿宋_GB2312"/>
        </w:rPr>
        <w:t>附件</w:t>
      </w:r>
      <w:r>
        <w:rPr>
          <w:rFonts w:hint="eastAsia" w:ascii="仿宋_GB2312"/>
          <w:lang w:val="en-US" w:eastAsia="zh-CN"/>
        </w:rPr>
        <w:t>：</w:t>
      </w:r>
      <w:r>
        <w:rPr>
          <w:rFonts w:hint="eastAsia" w:ascii="仿宋_GB2312"/>
        </w:rPr>
        <w:t>深圳市</w:t>
      </w:r>
      <w:r>
        <w:rPr>
          <w:rFonts w:hint="eastAsia" w:ascii="仿宋_GB2312"/>
          <w:lang w:val="en-US" w:eastAsia="zh-CN"/>
        </w:rPr>
        <w:t>福田区</w:t>
      </w:r>
      <w:r>
        <w:rPr>
          <w:rFonts w:hint="eastAsia" w:ascii="仿宋_GB2312"/>
        </w:rPr>
        <w:t>拟纳入</w:t>
      </w:r>
      <w:r>
        <w:rPr>
          <w:rFonts w:hint="eastAsia" w:ascii="仿宋_GB2312"/>
          <w:lang w:eastAsia="zh-CN"/>
        </w:rPr>
        <w:t>2025</w:t>
      </w:r>
      <w:r>
        <w:rPr>
          <w:rFonts w:hint="eastAsia" w:ascii="仿宋_GB2312"/>
        </w:rPr>
        <w:t>年环境污染强制责任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仿宋_GB2312"/>
          <w:lang w:val="en"/>
        </w:rPr>
      </w:pPr>
      <w:r>
        <w:rPr>
          <w:rFonts w:hint="eastAsia" w:ascii="仿宋_GB2312"/>
        </w:rPr>
        <w:t>保险投保范围的单位名单及</w:t>
      </w:r>
      <w:r>
        <w:rPr>
          <w:rFonts w:hint="default" w:ascii="仿宋_GB2312"/>
          <w:lang w:val="en"/>
        </w:rPr>
        <w:t>累计责任限额</w:t>
      </w: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lang w:eastAsia="zh-CN"/>
        </w:rPr>
      </w:pPr>
      <w:r>
        <w:rPr>
          <w:rFonts w:hint="eastAsia" w:ascii="仿宋_GB2312"/>
          <w:lang w:val="en-US" w:eastAsia="zh-CN"/>
        </w:rPr>
        <w:t>（联系电话：0755-82772106</w:t>
      </w:r>
      <w:r>
        <w:rPr>
          <w:rFonts w:hint="default" w:ascii="仿宋_GB2312"/>
          <w:lang w:val="en-US" w:eastAsia="zh-CN"/>
        </w:rPr>
        <w:t>;</w:t>
      </w:r>
      <w:r>
        <w:rPr>
          <w:rFonts w:hint="eastAsia" w:ascii="仿宋_GB2312"/>
          <w:lang w:val="en-US" w:eastAsia="zh-CN"/>
        </w:rPr>
        <w:t>邮箱：邮箱：khb@szft.gov.cn）</w:t>
      </w: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lang w:eastAsia="zh-CN"/>
        </w:rPr>
      </w:pP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lang w:eastAsia="zh-CN"/>
        </w:rPr>
      </w:pPr>
    </w:p>
    <w:p>
      <w:pPr>
        <w:keepNext w:val="0"/>
        <w:keepLines w:val="0"/>
        <w:pageBreakBefore w:val="0"/>
        <w:widowControl w:val="0"/>
        <w:kinsoku/>
        <w:wordWrap w:val="0"/>
        <w:overflowPunct/>
        <w:topLinePunct w:val="0"/>
        <w:autoSpaceDE/>
        <w:autoSpaceDN/>
        <w:bidi w:val="0"/>
        <w:adjustRightInd/>
        <w:spacing w:line="560" w:lineRule="exact"/>
        <w:ind w:right="160" w:firstLine="640" w:firstLineChars="200"/>
        <w:jc w:val="right"/>
        <w:textAlignment w:val="auto"/>
        <w:rPr>
          <w:rFonts w:hint="eastAsia" w:ascii="仿宋_GB2312" w:hAnsi="仿宋_GB2312" w:eastAsia="方正小标宋简体" w:cs="仿宋_GB2312"/>
          <w:lang w:eastAsia="zh-CN"/>
        </w:rPr>
      </w:pPr>
      <w:r>
        <w:rPr>
          <w:rFonts w:hint="eastAsia" w:ascii="仿宋_GB2312" w:hAnsi="仿宋_GB2312" w:cs="仿宋_GB2312"/>
        </w:rPr>
        <w:t>深圳市生态环境局</w:t>
      </w:r>
      <w:r>
        <w:rPr>
          <w:rFonts w:hint="eastAsia" w:ascii="仿宋_GB2312" w:hAnsi="仿宋_GB2312" w:cs="仿宋_GB2312"/>
          <w:lang w:eastAsia="zh-CN"/>
        </w:rPr>
        <w:t>福田管理局</w:t>
      </w: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right"/>
        <w:textAlignment w:val="auto"/>
        <w:rPr>
          <w:rFonts w:ascii="仿宋_GB2312" w:hAnsi="仿宋_GB2312" w:cs="仿宋_GB2312"/>
        </w:rPr>
      </w:pPr>
      <w:r>
        <w:rPr>
          <w:rFonts w:hint="eastAsia" w:ascii="仿宋_GB2312" w:hAnsi="仿宋_GB2312" w:cs="仿宋_GB2312"/>
          <w:lang w:val="en-US" w:eastAsia="zh-CN"/>
        </w:rPr>
        <w:t>2025</w:t>
      </w:r>
      <w:r>
        <w:rPr>
          <w:rFonts w:hint="eastAsia" w:ascii="仿宋_GB2312" w:hAnsi="仿宋_GB2312" w:cs="仿宋_GB2312"/>
        </w:rPr>
        <w:t>年</w:t>
      </w:r>
      <w:r>
        <w:rPr>
          <w:rFonts w:hint="eastAsia" w:ascii="仿宋_GB2312" w:hAnsi="仿宋_GB2312" w:cs="仿宋_GB2312"/>
          <w:lang w:val="en-US" w:eastAsia="zh-CN"/>
        </w:rPr>
        <w:t>6</w:t>
      </w:r>
      <w:r>
        <w:rPr>
          <w:rFonts w:hint="eastAsia" w:ascii="仿宋_GB2312" w:hAnsi="仿宋_GB2312" w:cs="仿宋_GB2312"/>
        </w:rPr>
        <w:t>月</w:t>
      </w:r>
      <w:r>
        <w:rPr>
          <w:rFonts w:hint="default" w:ascii="仿宋_GB2312" w:hAnsi="仿宋_GB2312" w:cs="仿宋_GB2312"/>
          <w:lang w:val="en-US" w:eastAsia="zh-CN"/>
        </w:rPr>
        <w:t>26</w:t>
      </w:r>
      <w:bookmarkStart w:id="0" w:name="_GoBack"/>
      <w:bookmarkEnd w:id="0"/>
      <w:r>
        <w:rPr>
          <w:rFonts w:hint="eastAsia" w:ascii="仿宋_GB2312" w:hAnsi="仿宋_GB2312" w:cs="仿宋_GB2312"/>
        </w:rPr>
        <w:t xml:space="preserve">日        </w:t>
      </w: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p>
      <w:pPr>
        <w:keepNext w:val="0"/>
        <w:keepLines w:val="0"/>
        <w:pageBreakBefore w:val="0"/>
        <w:kinsoku/>
        <w:overflowPunct/>
        <w:topLinePunct w:val="0"/>
        <w:autoSpaceDE/>
        <w:autoSpaceDN/>
        <w:bidi w:val="0"/>
        <w:adjustRightInd/>
        <w:spacing w:line="560" w:lineRule="exact"/>
        <w:jc w:val="left"/>
        <w:rPr>
          <w:rFonts w:hint="eastAsia" w:ascii="黑体" w:hAnsi="黑体" w:eastAsia="黑体" w:cs="黑体"/>
          <w:b w:val="0"/>
          <w:bCs w:val="0"/>
          <w:sz w:val="32"/>
          <w:szCs w:val="32"/>
        </w:rPr>
        <w:sectPr>
          <w:footerReference r:id="rId3" w:type="default"/>
          <w:pgSz w:w="11906" w:h="16838"/>
          <w:pgMar w:top="2098" w:right="1474" w:bottom="1984" w:left="1587"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keepNext w:val="0"/>
        <w:keepLines w:val="0"/>
        <w:pageBreakBefore w:val="0"/>
        <w:kinsoku/>
        <w:overflowPunct/>
        <w:topLinePunct w:val="0"/>
        <w:autoSpaceDE/>
        <w:autoSpaceDN/>
        <w:bidi w:val="0"/>
        <w:adjustRightInd/>
        <w:spacing w:line="560" w:lineRule="exact"/>
        <w:jc w:val="center"/>
        <w:rPr>
          <w:rFonts w:hint="default" w:ascii="黑体" w:hAnsi="黑体" w:eastAsia="黑体" w:cs="黑体"/>
          <w:b w:val="0"/>
          <w:bCs w:val="0"/>
          <w:sz w:val="36"/>
          <w:szCs w:val="36"/>
          <w:highlight w:val="none"/>
          <w:lang w:val="en"/>
        </w:rPr>
      </w:pPr>
      <w:r>
        <w:rPr>
          <w:rFonts w:hint="eastAsia" w:ascii="黑体" w:hAnsi="黑体" w:eastAsia="黑体" w:cs="黑体"/>
          <w:b w:val="0"/>
          <w:bCs w:val="0"/>
          <w:sz w:val="36"/>
          <w:szCs w:val="36"/>
          <w:highlight w:val="none"/>
        </w:rPr>
        <w:t>深圳市</w:t>
      </w:r>
      <w:r>
        <w:rPr>
          <w:rFonts w:hint="eastAsia" w:ascii="黑体" w:hAnsi="黑体" w:eastAsia="黑体" w:cs="黑体"/>
          <w:b w:val="0"/>
          <w:bCs w:val="0"/>
          <w:sz w:val="36"/>
          <w:szCs w:val="36"/>
          <w:highlight w:val="none"/>
          <w:lang w:eastAsia="zh-CN"/>
        </w:rPr>
        <w:t>福田</w:t>
      </w:r>
      <w:r>
        <w:rPr>
          <w:rFonts w:hint="eastAsia" w:ascii="黑体" w:hAnsi="黑体" w:eastAsia="黑体" w:cs="黑体"/>
          <w:b w:val="0"/>
          <w:bCs w:val="0"/>
          <w:sz w:val="36"/>
          <w:szCs w:val="36"/>
          <w:highlight w:val="none"/>
        </w:rPr>
        <w:t>区拟纳入</w:t>
      </w:r>
      <w:r>
        <w:rPr>
          <w:rFonts w:hint="eastAsia" w:ascii="黑体" w:hAnsi="黑体" w:eastAsia="黑体" w:cs="黑体"/>
          <w:b w:val="0"/>
          <w:bCs w:val="0"/>
          <w:sz w:val="36"/>
          <w:szCs w:val="36"/>
          <w:highlight w:val="none"/>
          <w:lang w:eastAsia="zh-CN"/>
        </w:rPr>
        <w:t>2025</w:t>
      </w:r>
      <w:r>
        <w:rPr>
          <w:rFonts w:hint="eastAsia" w:ascii="黑体" w:hAnsi="黑体" w:eastAsia="黑体" w:cs="黑体"/>
          <w:b w:val="0"/>
          <w:bCs w:val="0"/>
          <w:sz w:val="36"/>
          <w:szCs w:val="36"/>
          <w:highlight w:val="none"/>
        </w:rPr>
        <w:t>年环境污染强制责任保险投保范围的单位名单及</w:t>
      </w:r>
      <w:r>
        <w:rPr>
          <w:rFonts w:hint="default" w:ascii="黑体" w:hAnsi="黑体" w:eastAsia="黑体" w:cs="黑体"/>
          <w:b w:val="0"/>
          <w:bCs w:val="0"/>
          <w:sz w:val="36"/>
          <w:szCs w:val="36"/>
          <w:highlight w:val="none"/>
          <w:lang w:val="en"/>
        </w:rPr>
        <w:t>累计责任限额</w:t>
      </w:r>
    </w:p>
    <w:tbl>
      <w:tblPr>
        <w:tblStyle w:val="4"/>
        <w:tblW w:w="9057" w:type="dxa"/>
        <w:tblInd w:w="0" w:type="dxa"/>
        <w:tblLayout w:type="fixed"/>
        <w:tblCellMar>
          <w:top w:w="0" w:type="dxa"/>
          <w:left w:w="108" w:type="dxa"/>
          <w:bottom w:w="0" w:type="dxa"/>
          <w:right w:w="108" w:type="dxa"/>
        </w:tblCellMar>
      </w:tblPr>
      <w:tblGrid>
        <w:gridCol w:w="931"/>
        <w:gridCol w:w="2876"/>
        <w:gridCol w:w="2700"/>
        <w:gridCol w:w="1755"/>
        <w:gridCol w:w="795"/>
      </w:tblGrid>
      <w:tr>
        <w:tblPrEx>
          <w:tblCellMar>
            <w:top w:w="0" w:type="dxa"/>
            <w:left w:w="108" w:type="dxa"/>
            <w:bottom w:w="0" w:type="dxa"/>
            <w:right w:w="108" w:type="dxa"/>
          </w:tblCellMar>
        </w:tblPrEx>
        <w:trPr>
          <w:trHeight w:val="1224" w:hRule="atLeast"/>
          <w:tblHeader/>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序号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r>
              <w:rPr>
                <w:rFonts w:hint="default" w:ascii="宋体" w:hAnsi="宋体" w:eastAsia="宋体" w:cs="宋体"/>
                <w:i w:val="0"/>
                <w:iCs w:val="0"/>
                <w:color w:val="000000"/>
                <w:kern w:val="0"/>
                <w:sz w:val="22"/>
                <w:szCs w:val="22"/>
                <w:u w:val="none"/>
                <w:lang w:val="en-US" w:eastAsia="zh-CN" w:bidi="ar"/>
              </w:rPr>
              <w:t>名称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统一信用代码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累计责任限额</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深圳市环保科技集团股份有限公司福田分公司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91440300MA5EUL94X7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宋体" w:hAnsi="宋体" w:eastAsia="宋体" w:cs="宋体"/>
                <w:i w:val="0"/>
                <w:iCs w:val="0"/>
                <w:color w:val="000000"/>
                <w:kern w:val="0"/>
                <w:sz w:val="22"/>
                <w:szCs w:val="22"/>
                <w:u w:val="none"/>
                <w:lang w:val="en-US" w:eastAsia="zh-CN" w:bidi="ar"/>
              </w:rPr>
              <w:t>620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深圳赛意法微电子有限公司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914403006188286861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3</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深圳市水务（集团）有限公司滨河水质净化厂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91440300MA5EXLTD7C</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4</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深圳市水务（集团）有限公司福田水质净化厂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91440300MA5EXLTD7C</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5</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戈尔科技（深圳）有限公司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914403007362631109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6</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昱科环球存储科技（深圳）有限公司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914403006189338220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7</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深圳市水务（集团）有限公司梅林水厂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91440300771622430R</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8</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深圳南天电力有限公司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91440300618837101D</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9</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中国铁塔股份有限公司深圳市分公司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9144030031946486XD</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10</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深圳市水务（集团）有限公司笔架山水厂</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914403007716221156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中国电信股份有限公司深圳分公司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91440300748856239Q</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深圳长城开发科技股份有限公司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91440300618873567Y</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Times New Roman" w:hAnsi="Times New Roman" w:eastAsia="仿宋" w:cs="Times New Roman"/>
                <w:i w:val="0"/>
                <w:iCs w:val="0"/>
                <w:color w:val="auto"/>
                <w:kern w:val="0"/>
                <w:sz w:val="21"/>
                <w:szCs w:val="21"/>
                <w:u w:val="none"/>
                <w:lang w:val="en-US" w:eastAsia="zh-CN" w:bidi="ar"/>
              </w:rPr>
            </w:pPr>
          </w:p>
        </w:tc>
      </w:tr>
    </w:tbl>
    <w:p>
      <w:pPr>
        <w:keepNext w:val="0"/>
        <w:keepLines w:val="0"/>
        <w:pageBreakBefore w:val="0"/>
        <w:kinsoku/>
        <w:overflowPunct/>
        <w:topLinePunct w:val="0"/>
        <w:autoSpaceDE/>
        <w:autoSpaceDN/>
        <w:bidi w:val="0"/>
        <w:adjustRightInd/>
        <w:spacing w:line="560" w:lineRule="exact"/>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黑体" w:hAnsi="黑体" w:eastAsia="黑体" w:cs="黑体"/>
          <w:sz w:val="28"/>
          <w:szCs w:val="28"/>
        </w:rPr>
      </w:pPr>
    </w:p>
    <w:sectPr>
      <w:pgSz w:w="11906" w:h="16838"/>
      <w:pgMar w:top="2154" w:right="1587" w:bottom="1587" w:left="1587"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jBhOGI3Njg0ZDUzM2ViNTIxNjEzZjUxYWM5ZWEifQ=="/>
    <w:docVar w:name="KGWebUrl" w:val="http://csfile.szoa.sz.gov.cn//file/download?md5Path=0d6e6e4143219edac9330d1d814e71db@19848&amp;webOffice=1&amp;identityId=8F769555D2AD951259CB302644C71DA3&amp;token=b24397c22dca42b59c0a7a52504e69b3&amp;identityId=8F769555D2AD951259CB302644C71DA3&amp;wjbh=B202123931&amp;hddyid=LCA010001_HD_01&amp;fileSrcName=2021_08_30_10_39_14_3849B3C3FD58220BF10D7E776D99C49C.docx"/>
  </w:docVars>
  <w:rsids>
    <w:rsidRoot w:val="00FA4846"/>
    <w:rsid w:val="00032D91"/>
    <w:rsid w:val="00076ECF"/>
    <w:rsid w:val="000B7AD0"/>
    <w:rsid w:val="000C5939"/>
    <w:rsid w:val="001E4B3D"/>
    <w:rsid w:val="00200547"/>
    <w:rsid w:val="0026001C"/>
    <w:rsid w:val="0028771C"/>
    <w:rsid w:val="0030440A"/>
    <w:rsid w:val="0034217A"/>
    <w:rsid w:val="0037779C"/>
    <w:rsid w:val="00481184"/>
    <w:rsid w:val="00501BC4"/>
    <w:rsid w:val="005C2DD4"/>
    <w:rsid w:val="006343A0"/>
    <w:rsid w:val="00690284"/>
    <w:rsid w:val="006934AB"/>
    <w:rsid w:val="007002D1"/>
    <w:rsid w:val="00761A89"/>
    <w:rsid w:val="00781827"/>
    <w:rsid w:val="00783DBC"/>
    <w:rsid w:val="00786631"/>
    <w:rsid w:val="007A4AB9"/>
    <w:rsid w:val="008009B2"/>
    <w:rsid w:val="00835753"/>
    <w:rsid w:val="00894F92"/>
    <w:rsid w:val="008D0BF7"/>
    <w:rsid w:val="008D76BE"/>
    <w:rsid w:val="00980673"/>
    <w:rsid w:val="009A0657"/>
    <w:rsid w:val="009E01AD"/>
    <w:rsid w:val="00B16CA8"/>
    <w:rsid w:val="00B33547"/>
    <w:rsid w:val="00B373CD"/>
    <w:rsid w:val="00B508EB"/>
    <w:rsid w:val="00BB0F7E"/>
    <w:rsid w:val="00BD12B1"/>
    <w:rsid w:val="00C022C4"/>
    <w:rsid w:val="00C17FBA"/>
    <w:rsid w:val="00C41399"/>
    <w:rsid w:val="00C440EE"/>
    <w:rsid w:val="00C63190"/>
    <w:rsid w:val="00CA2A2D"/>
    <w:rsid w:val="00CC4D84"/>
    <w:rsid w:val="00CE1B97"/>
    <w:rsid w:val="00D16AB9"/>
    <w:rsid w:val="00E45ACC"/>
    <w:rsid w:val="00FA4846"/>
    <w:rsid w:val="00FD586C"/>
    <w:rsid w:val="00FF000D"/>
    <w:rsid w:val="01E41EB6"/>
    <w:rsid w:val="02955D5F"/>
    <w:rsid w:val="039F345A"/>
    <w:rsid w:val="040A08A1"/>
    <w:rsid w:val="056B7412"/>
    <w:rsid w:val="06C52BD8"/>
    <w:rsid w:val="12A715E8"/>
    <w:rsid w:val="169A2D83"/>
    <w:rsid w:val="17DE1A5F"/>
    <w:rsid w:val="1B5024D9"/>
    <w:rsid w:val="1E6140F7"/>
    <w:rsid w:val="20091267"/>
    <w:rsid w:val="20F205C5"/>
    <w:rsid w:val="20FF1644"/>
    <w:rsid w:val="24792A0E"/>
    <w:rsid w:val="2BAF3A5B"/>
    <w:rsid w:val="2C4211A4"/>
    <w:rsid w:val="2C673666"/>
    <w:rsid w:val="322D0509"/>
    <w:rsid w:val="3648052C"/>
    <w:rsid w:val="3FC81ABC"/>
    <w:rsid w:val="4555545B"/>
    <w:rsid w:val="464213CA"/>
    <w:rsid w:val="47F96423"/>
    <w:rsid w:val="4DFF4291"/>
    <w:rsid w:val="4E0D2527"/>
    <w:rsid w:val="50100612"/>
    <w:rsid w:val="50AB143B"/>
    <w:rsid w:val="55D44CB4"/>
    <w:rsid w:val="56782793"/>
    <w:rsid w:val="574D24CC"/>
    <w:rsid w:val="58273049"/>
    <w:rsid w:val="59915B2F"/>
    <w:rsid w:val="5D6B5952"/>
    <w:rsid w:val="5E1156F9"/>
    <w:rsid w:val="5E992D3A"/>
    <w:rsid w:val="610A22E8"/>
    <w:rsid w:val="61500969"/>
    <w:rsid w:val="66DA726B"/>
    <w:rsid w:val="673B5FF9"/>
    <w:rsid w:val="685D2BE2"/>
    <w:rsid w:val="68C5144A"/>
    <w:rsid w:val="6CA35B1C"/>
    <w:rsid w:val="6D7922BF"/>
    <w:rsid w:val="6FD93B1A"/>
    <w:rsid w:val="71B72671"/>
    <w:rsid w:val="737932A4"/>
    <w:rsid w:val="762B5982"/>
    <w:rsid w:val="76574B11"/>
    <w:rsid w:val="768B61C5"/>
    <w:rsid w:val="7AF81E0A"/>
    <w:rsid w:val="7B110A94"/>
    <w:rsid w:val="7C7F47AF"/>
    <w:rsid w:val="7F5B54A9"/>
    <w:rsid w:val="7FFA859C"/>
    <w:rsid w:val="93EF631C"/>
    <w:rsid w:val="AF1B5B90"/>
    <w:rsid w:val="BDEF0FD0"/>
    <w:rsid w:val="CDA350F3"/>
    <w:rsid w:val="F66E1148"/>
    <w:rsid w:val="FD6A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416</Words>
  <Characters>446</Characters>
  <Lines>12</Lines>
  <Paragraphs>3</Paragraphs>
  <TotalTime>9</TotalTime>
  <ScaleCrop>false</ScaleCrop>
  <LinksUpToDate>false</LinksUpToDate>
  <CharactersWithSpaces>455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2021-09-01T02:39:00Z</dcterms:created>
  <dc:creator>刘云浪</dc:creator>
  <cp:lastModifiedBy>xu</cp:lastModifiedBy>
  <dcterms:modified xsi:type="dcterms:W3CDTF">2025-06-26T14:57:00Z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FE8BD70751A0451CB66EC5AF67795ABD_13</vt:lpwstr>
  </property>
  <property fmtid="{D5CDD505-2E9C-101B-9397-08002B2CF9AE}" pid="4" name="KSOTemplateDocerSaveRecord">
    <vt:lpwstr>eyJoZGlkIjoiODQ0NjBhOGI3Njg0ZDUzM2ViNTIxNjEzZjUxYWM5ZWEiLCJ1c2VySWQiOiIzMTIwNzY0OTIifQ==</vt:lpwstr>
  </property>
</Properties>
</file>