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962E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99A885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A52360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78</w:t>
      </w:r>
      <w:r>
        <w:rPr>
          <w:rFonts w:hint="eastAsia" w:ascii="仿宋_GB2312" w:hAnsi="宋体" w:eastAsia="仿宋_GB2312" w:cs="宋体"/>
          <w:kern w:val="0"/>
          <w:sz w:val="30"/>
          <w:szCs w:val="30"/>
          <w:highlight w:val="none"/>
          <w:u w:val="none"/>
        </w:rPr>
        <w:t>号</w:t>
      </w:r>
    </w:p>
    <w:p w14:paraId="73D5253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AD8CB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DCF87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D22D87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A13A7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2F6FC6F">
      <w:pPr>
        <w:keepNext w:val="0"/>
        <w:keepLines w:val="0"/>
        <w:pageBreakBefore w:val="0"/>
        <w:widowControl w:val="0"/>
        <w:kinsoku/>
        <w:wordWrap/>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u w:val="none"/>
        </w:rPr>
      </w:pPr>
      <w:r>
        <w:rPr>
          <w:rFonts w:ascii="仿宋_GB2312" w:hAnsi="宋体" w:eastAsia="仿宋_GB2312" w:cs="宋体"/>
          <w:kern w:val="0"/>
          <w:sz w:val="28"/>
          <w:szCs w:val="28"/>
          <w:highlight w:val="none"/>
          <w:u w:val="none"/>
        </w:rPr>
        <w:t>2025年05月03日23时43分，我局执法人员在执法检查时，发现你单位作为施工单位在深圳市南山区S301深圳盐业大厦西侧的新建深圳西丽站及相关工程XLSG-4标安全文明施工劳务工程施工中，存在夜间在城市建成区内进行产生环境噪声的挖机建筑施工作业的环境违法行为，现场调查时发现你单位使用了挖机，渣土运输车等施工</w:t>
      </w:r>
      <w:bookmarkStart w:id="0" w:name="_GoBack"/>
      <w:bookmarkEnd w:id="0"/>
      <w:r>
        <w:rPr>
          <w:rFonts w:ascii="仿宋_GB2312" w:hAnsi="宋体" w:eastAsia="仿宋_GB2312" w:cs="宋体"/>
          <w:kern w:val="0"/>
          <w:sz w:val="28"/>
          <w:szCs w:val="28"/>
          <w:highlight w:val="none"/>
          <w:u w:val="none"/>
        </w:rPr>
        <w:t>设备。</w:t>
      </w:r>
      <w:r>
        <w:rPr>
          <w:rFonts w:hint="eastAsia" w:ascii="仿宋_GB2312" w:hAnsi="宋体" w:eastAsia="仿宋_GB2312" w:cs="宋体"/>
          <w:kern w:val="0"/>
          <w:sz w:val="28"/>
          <w:szCs w:val="28"/>
          <w:highlight w:val="none"/>
          <w:u w:val="none"/>
        </w:rPr>
        <w:t xml:space="preserve">             </w:t>
      </w:r>
      <w:r>
        <w:rPr>
          <w:rFonts w:ascii="仿宋_GB2312" w:hAnsi="宋体" w:eastAsia="仿宋_GB2312" w:cs="宋体"/>
          <w:kern w:val="0"/>
          <w:sz w:val="28"/>
          <w:szCs w:val="28"/>
          <w:highlight w:val="none"/>
          <w:u w:val="none"/>
        </w:rPr>
        <w:t xml:space="preserve"> </w:t>
      </w:r>
      <w:r>
        <w:rPr>
          <w:rFonts w:hint="eastAsia" w:ascii="仿宋_GB2312" w:hAnsi="宋体" w:eastAsia="仿宋_GB2312" w:cs="宋体"/>
          <w:kern w:val="0"/>
          <w:sz w:val="28"/>
          <w:szCs w:val="28"/>
          <w:highlight w:val="none"/>
          <w:u w:val="none"/>
        </w:rPr>
        <w:t xml:space="preserve">             </w:t>
      </w:r>
      <w:r>
        <w:rPr>
          <w:rFonts w:ascii="仿宋_GB2312" w:hAnsi="宋体" w:eastAsia="仿宋_GB2312" w:cs="宋体"/>
          <w:kern w:val="0"/>
          <w:sz w:val="28"/>
          <w:szCs w:val="28"/>
          <w:highlight w:val="none"/>
          <w:u w:val="none"/>
        </w:rPr>
        <w:t xml:space="preserve"> </w:t>
      </w:r>
      <w:r>
        <w:rPr>
          <w:rFonts w:hint="eastAsia" w:ascii="仿宋_GB2312" w:hAnsi="宋体" w:eastAsia="仿宋_GB2312" w:cs="宋体"/>
          <w:kern w:val="0"/>
          <w:sz w:val="28"/>
          <w:szCs w:val="28"/>
          <w:highlight w:val="none"/>
          <w:u w:val="none"/>
        </w:rPr>
        <w:t xml:space="preserve">                             </w:t>
      </w:r>
    </w:p>
    <w:p w14:paraId="56FD19A9">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14:paraId="330605A0">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rFonts w:hint="eastAsia" w:ascii="仿宋_GB2312" w:hAnsi="宋体" w:eastAsia="仿宋_GB2312" w:cs="宋体"/>
          <w:kern w:val="0"/>
          <w:sz w:val="28"/>
          <w:szCs w:val="28"/>
          <w:highlight w:val="none"/>
        </w:rPr>
      </w:pPr>
      <w:r>
        <w:rPr>
          <w:rFonts w:ascii="仿宋_GB2312" w:hAnsi="宋体" w:eastAsia="仿宋_GB2312" w:cs="宋体"/>
          <w:kern w:val="0"/>
          <w:sz w:val="28"/>
          <w:szCs w:val="28"/>
          <w:highlight w:val="none"/>
        </w:rPr>
        <w:t>1</w:t>
      </w:r>
      <w:r>
        <w:rPr>
          <w:rFonts w:hint="eastAsia" w:ascii="仿宋_GB2312" w:hAnsi="宋体" w:eastAsia="仿宋_GB2312" w:cs="宋体"/>
          <w:kern w:val="0"/>
          <w:sz w:val="28"/>
          <w:szCs w:val="28"/>
          <w:highlight w:val="none"/>
        </w:rPr>
        <w:t>、2025年</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日我局执法人员制作的现场检查（勘察）笔录，2025年5月</w:t>
      </w:r>
      <w:r>
        <w:rPr>
          <w:rFonts w:hint="eastAsia" w:ascii="仿宋_GB2312" w:hAnsi="宋体" w:eastAsia="仿宋_GB2312" w:cs="宋体"/>
          <w:kern w:val="0"/>
          <w:sz w:val="28"/>
          <w:szCs w:val="28"/>
          <w:highlight w:val="none"/>
          <w:lang w:val="en-US" w:eastAsia="zh-CN"/>
        </w:rPr>
        <w:t>30</w:t>
      </w:r>
      <w:r>
        <w:rPr>
          <w:rFonts w:hint="eastAsia" w:ascii="仿宋_GB2312" w:hAnsi="宋体" w:eastAsia="仿宋_GB2312" w:cs="宋体"/>
          <w:kern w:val="0"/>
          <w:sz w:val="28"/>
          <w:szCs w:val="28"/>
          <w:highlight w:val="none"/>
        </w:rPr>
        <w:t>日我局执法人员制作的调查询问笔录证明</w:t>
      </w:r>
      <w:r>
        <w:rPr>
          <w:rFonts w:hint="eastAsia" w:ascii="仿宋_GB2312" w:hAnsi="宋体" w:eastAsia="仿宋_GB2312" w:cs="宋体"/>
          <w:kern w:val="0"/>
          <w:sz w:val="28"/>
          <w:szCs w:val="28"/>
          <w:highlight w:val="none"/>
          <w:u w:val="none"/>
        </w:rPr>
        <w:t>我局执法人员的执法检查、调查情况；</w:t>
      </w:r>
    </w:p>
    <w:p w14:paraId="2B6FE4F2">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rFonts w:hint="eastAsia" w:ascii="仿宋_GB2312" w:hAnsi="宋体" w:eastAsia="仿宋_GB2312" w:cs="宋体"/>
          <w:kern w:val="0"/>
          <w:sz w:val="28"/>
          <w:szCs w:val="28"/>
          <w:highlight w:val="none"/>
          <w:u w:val="none"/>
        </w:rPr>
      </w:pPr>
      <w:r>
        <w:rPr>
          <w:rFonts w:ascii="仿宋_GB2312" w:hAnsi="宋体" w:eastAsia="仿宋_GB2312" w:cs="宋体"/>
          <w:kern w:val="0"/>
          <w:sz w:val="28"/>
          <w:szCs w:val="28"/>
          <w:highlight w:val="none"/>
          <w:u w:val="none"/>
        </w:rPr>
        <w:t>2</w:t>
      </w:r>
      <w:r>
        <w:rPr>
          <w:rFonts w:hint="eastAsia" w:ascii="仿宋_GB2312" w:hAnsi="宋体" w:eastAsia="仿宋_GB2312" w:cs="宋体"/>
          <w:kern w:val="0"/>
          <w:sz w:val="28"/>
          <w:szCs w:val="28"/>
          <w:highlight w:val="none"/>
          <w:u w:val="none"/>
        </w:rPr>
        <w:t>、2025年</w:t>
      </w:r>
      <w:r>
        <w:rPr>
          <w:rFonts w:hint="default" w:ascii="仿宋_GB2312" w:hAnsi="宋体" w:eastAsia="仿宋_GB2312" w:cs="宋体"/>
          <w:kern w:val="0"/>
          <w:sz w:val="28"/>
          <w:szCs w:val="28"/>
          <w:highlight w:val="none"/>
          <w:u w:val="none"/>
        </w:rPr>
        <w:t>5</w:t>
      </w:r>
      <w:r>
        <w:rPr>
          <w:rFonts w:hint="eastAsia" w:ascii="仿宋_GB2312" w:hAnsi="宋体" w:eastAsia="仿宋_GB2312" w:cs="宋体"/>
          <w:kern w:val="0"/>
          <w:sz w:val="28"/>
          <w:szCs w:val="28"/>
          <w:highlight w:val="none"/>
          <w:u w:val="none"/>
        </w:rPr>
        <w:t>月</w:t>
      </w:r>
      <w:r>
        <w:rPr>
          <w:rFonts w:hint="default"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rPr>
        <w:t>日我局执法人员制作的现场照片（图片</w:t>
      </w:r>
      <w:r>
        <w:rPr>
          <w:rFonts w:ascii="仿宋_GB2312" w:hAnsi="宋体" w:eastAsia="仿宋_GB2312" w:cs="宋体"/>
          <w:kern w:val="0"/>
          <w:sz w:val="28"/>
          <w:szCs w:val="28"/>
          <w:highlight w:val="none"/>
          <w:u w:val="none"/>
        </w:rPr>
        <w:t>/</w:t>
      </w:r>
      <w:r>
        <w:rPr>
          <w:rFonts w:hint="eastAsia" w:ascii="仿宋_GB2312" w:hAnsi="宋体" w:eastAsia="仿宋_GB2312" w:cs="宋体"/>
          <w:kern w:val="0"/>
          <w:sz w:val="28"/>
          <w:szCs w:val="28"/>
          <w:highlight w:val="none"/>
          <w:u w:val="none"/>
        </w:rPr>
        <w:t>视频），证明你单位存在</w:t>
      </w:r>
      <w:r>
        <w:rPr>
          <w:rFonts w:hint="eastAsia" w:ascii="仿宋_GB2312" w:hAnsi="宋体" w:eastAsia="仿宋_GB2312" w:cs="宋体"/>
          <w:kern w:val="0"/>
          <w:sz w:val="28"/>
          <w:szCs w:val="28"/>
          <w:highlight w:val="none"/>
          <w:u w:val="none"/>
          <w:lang w:val="en-US" w:eastAsia="zh-CN"/>
        </w:rPr>
        <w:t>夜间</w:t>
      </w:r>
      <w:r>
        <w:rPr>
          <w:rFonts w:hint="eastAsia" w:ascii="仿宋_GB2312" w:hAnsi="宋体" w:eastAsia="仿宋_GB2312" w:cs="宋体"/>
          <w:kern w:val="0"/>
          <w:sz w:val="28"/>
          <w:szCs w:val="28"/>
          <w:highlight w:val="none"/>
          <w:u w:val="none"/>
        </w:rPr>
        <w:t>在城市建成区内进行产生环境噪声的挖机建筑施工作业的行为；</w:t>
      </w:r>
    </w:p>
    <w:p w14:paraId="6AB35775">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rFonts w:hint="eastAsia" w:ascii="仿宋_GB2312" w:hAnsi="宋体" w:eastAsia="仿宋_GB2312" w:cs="宋体"/>
          <w:kern w:val="0"/>
          <w:sz w:val="28"/>
          <w:szCs w:val="28"/>
          <w:highlight w:val="none"/>
          <w:u w:val="none"/>
        </w:rPr>
      </w:pPr>
      <w:r>
        <w:rPr>
          <w:rFonts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rPr>
        <w:t>、2025年5月</w:t>
      </w:r>
      <w:r>
        <w:rPr>
          <w:rFonts w:hint="default" w:ascii="仿宋_GB2312" w:hAnsi="宋体" w:eastAsia="仿宋_GB2312" w:cs="宋体"/>
          <w:kern w:val="0"/>
          <w:sz w:val="28"/>
          <w:szCs w:val="28"/>
          <w:highlight w:val="none"/>
          <w:u w:val="none"/>
        </w:rPr>
        <w:t>3</w:t>
      </w:r>
      <w:r>
        <w:rPr>
          <w:rFonts w:hint="eastAsia" w:ascii="仿宋_GB2312" w:hAnsi="宋体" w:eastAsia="仿宋_GB2312" w:cs="宋体"/>
          <w:kern w:val="0"/>
          <w:sz w:val="28"/>
          <w:szCs w:val="28"/>
          <w:highlight w:val="none"/>
          <w:u w:val="none"/>
          <w:lang w:val="en-US" w:eastAsia="zh-CN"/>
        </w:rPr>
        <w:t>0</w:t>
      </w:r>
      <w:r>
        <w:rPr>
          <w:rFonts w:hint="eastAsia" w:ascii="仿宋_GB2312" w:hAnsi="宋体" w:eastAsia="仿宋_GB2312" w:cs="宋体"/>
          <w:kern w:val="0"/>
          <w:sz w:val="28"/>
          <w:szCs w:val="28"/>
          <w:highlight w:val="none"/>
          <w:u w:val="none"/>
        </w:rPr>
        <w:t xml:space="preserve">日你单位提供的营业执照复印件、法定代表人身份证明书、身份证复印件等材料，证明你单位的主体适格； </w:t>
      </w:r>
      <w:r>
        <w:rPr>
          <w:rFonts w:ascii="仿宋_GB2312" w:hAnsi="宋体" w:eastAsia="仿宋_GB2312" w:cs="宋体"/>
          <w:kern w:val="0"/>
          <w:sz w:val="28"/>
          <w:szCs w:val="28"/>
          <w:highlight w:val="none"/>
          <w:u w:val="none"/>
        </w:rPr>
        <w:t xml:space="preserve">                   </w:t>
      </w:r>
    </w:p>
    <w:p w14:paraId="4788EB56">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rFonts w:hint="eastAsia" w:ascii="仿宋_GB2312" w:hAnsi="宋体" w:eastAsia="仿宋_GB2312" w:cs="宋体"/>
          <w:kern w:val="0"/>
          <w:sz w:val="28"/>
          <w:szCs w:val="28"/>
          <w:highlight w:val="none"/>
          <w:u w:val="none"/>
          <w:lang w:eastAsia="zh-CN"/>
        </w:rPr>
      </w:pPr>
      <w:r>
        <w:rPr>
          <w:rFonts w:ascii="仿宋_GB2312" w:hAnsi="宋体" w:eastAsia="仿宋_GB2312" w:cs="宋体"/>
          <w:kern w:val="0"/>
          <w:sz w:val="28"/>
          <w:szCs w:val="28"/>
          <w:highlight w:val="none"/>
          <w:u w:val="none"/>
        </w:rPr>
        <w:t>4</w:t>
      </w:r>
      <w:r>
        <w:rPr>
          <w:rFonts w:hint="eastAsia" w:ascii="仿宋_GB2312" w:hAnsi="宋体" w:eastAsia="仿宋_GB2312" w:cs="宋体"/>
          <w:kern w:val="0"/>
          <w:sz w:val="28"/>
          <w:szCs w:val="28"/>
          <w:highlight w:val="none"/>
          <w:u w:val="none"/>
        </w:rPr>
        <w:t>、2025年5月</w:t>
      </w:r>
      <w:r>
        <w:rPr>
          <w:rFonts w:hint="eastAsia" w:ascii="仿宋_GB2312" w:hAnsi="宋体" w:eastAsia="仿宋_GB2312" w:cs="宋体"/>
          <w:kern w:val="0"/>
          <w:sz w:val="28"/>
          <w:szCs w:val="28"/>
          <w:highlight w:val="none"/>
          <w:u w:val="none"/>
          <w:lang w:val="en-US" w:eastAsia="zh-CN"/>
        </w:rPr>
        <w:t>30</w:t>
      </w:r>
      <w:r>
        <w:rPr>
          <w:rFonts w:hint="eastAsia" w:ascii="仿宋_GB2312" w:hAnsi="宋体" w:eastAsia="仿宋_GB2312" w:cs="宋体"/>
          <w:kern w:val="0"/>
          <w:sz w:val="28"/>
          <w:szCs w:val="28"/>
          <w:highlight w:val="none"/>
          <w:u w:val="none"/>
        </w:rPr>
        <w:t>日你单位提供的</w:t>
      </w:r>
      <w:r>
        <w:rPr>
          <w:rFonts w:hint="eastAsia" w:ascii="仿宋_GB2312" w:hAnsi="宋体" w:eastAsia="仿宋_GB2312" w:cs="宋体"/>
          <w:kern w:val="0"/>
          <w:sz w:val="28"/>
          <w:szCs w:val="28"/>
          <w:highlight w:val="none"/>
          <w:lang w:val="en-US" w:eastAsia="zh-CN"/>
        </w:rPr>
        <w:t>劳务</w:t>
      </w:r>
      <w:r>
        <w:rPr>
          <w:rFonts w:hint="eastAsia" w:ascii="仿宋_GB2312" w:hAnsi="宋体" w:eastAsia="仿宋_GB2312" w:cs="宋体"/>
          <w:kern w:val="0"/>
          <w:sz w:val="28"/>
          <w:szCs w:val="28"/>
          <w:highlight w:val="none"/>
          <w:u w:val="none"/>
        </w:rPr>
        <w:t>合同等材料，证明你单位为</w:t>
      </w:r>
      <w:r>
        <w:rPr>
          <w:rFonts w:ascii="仿宋_GB2312" w:hAnsi="宋体" w:eastAsia="仿宋_GB2312" w:cs="宋体"/>
          <w:kern w:val="0"/>
          <w:sz w:val="28"/>
          <w:szCs w:val="28"/>
          <w:highlight w:val="none"/>
          <w:u w:val="none"/>
        </w:rPr>
        <w:t>新建深圳西丽站及相关工程施工总承包XLSG-4标安全文明施工劳务工程</w:t>
      </w:r>
      <w:r>
        <w:rPr>
          <w:rFonts w:hint="eastAsia" w:ascii="仿宋_GB2312" w:hAnsi="宋体" w:eastAsia="仿宋_GB2312" w:cs="宋体"/>
          <w:kern w:val="0"/>
          <w:sz w:val="28"/>
          <w:szCs w:val="28"/>
          <w:highlight w:val="none"/>
          <w:u w:val="none"/>
        </w:rPr>
        <w:t>工地的分包施工单位；</w:t>
      </w:r>
    </w:p>
    <w:p w14:paraId="176BE834">
      <w:pPr>
        <w:keepNext w:val="0"/>
        <w:keepLines w:val="0"/>
        <w:pageBreakBefore w:val="0"/>
        <w:kinsoku/>
        <w:overflowPunct/>
        <w:topLinePunct w:val="0"/>
        <w:autoSpaceDE w:val="0"/>
        <w:autoSpaceDN w:val="0"/>
        <w:bidi w:val="0"/>
        <w:adjustRightInd w:val="0"/>
        <w:snapToGrid/>
        <w:spacing w:line="360" w:lineRule="exact"/>
        <w:ind w:firstLine="560" w:firstLineChars="200"/>
        <w:jc w:val="left"/>
        <w:textAlignment w:val="auto"/>
        <w:rPr>
          <w:sz w:val="28"/>
          <w:szCs w:val="28"/>
          <w:highlight w:val="none"/>
          <w:u w:val="single"/>
        </w:rPr>
      </w:pPr>
      <w:r>
        <w:rPr>
          <w:rFonts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w:t>
      </w:r>
      <w:r>
        <w:rPr>
          <w:rFonts w:hint="eastAsia" w:ascii="Tahoma" w:hAnsi="Tahoma" w:eastAsia="仿宋_GB2312" w:cs="Tahoma"/>
          <w:kern w:val="0"/>
          <w:sz w:val="28"/>
          <w:szCs w:val="28"/>
          <w:highlight w:val="none"/>
        </w:rPr>
        <w:t>执法人员执法证复印件，证明执法人员身份合法。</w:t>
      </w:r>
    </w:p>
    <w:p w14:paraId="4BFB332E">
      <w:pPr>
        <w:keepNext w:val="0"/>
        <w:keepLines w:val="0"/>
        <w:pageBreakBefore w:val="0"/>
        <w:kinsoku/>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你单位上述行为违反了《深圳经济特区环境噪声污染防治条例》第二十八条第一款“在城市建成区内，禁止在中午或者夜间进行产生环境噪声的建筑施工作业</w:t>
      </w:r>
      <w:r>
        <w:rPr>
          <w:rFonts w:hint="default"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lang w:eastAsia="zh-CN"/>
        </w:rPr>
        <w:t>但是有下列情形之一的除外</w:t>
      </w:r>
      <w:r>
        <w:rPr>
          <w:rFonts w:hint="default"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lang w:eastAsia="zh-CN"/>
        </w:rPr>
        <w:t>（一）国家、省、市重大项目因特殊需要必须连续作业的</w:t>
      </w:r>
      <w:r>
        <w:rPr>
          <w:rFonts w:hint="default"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lang w:eastAsia="zh-CN"/>
        </w:rPr>
        <w:t>（二）按照正常作业时间开始施工但是因生产工艺要求必须连续作业的</w:t>
      </w:r>
      <w:r>
        <w:rPr>
          <w:rFonts w:hint="default" w:ascii="仿宋_GB2312" w:hAnsi="宋体" w:eastAsia="仿宋_GB2312" w:cs="宋体"/>
          <w:kern w:val="0"/>
          <w:sz w:val="28"/>
          <w:szCs w:val="28"/>
          <w:highlight w:val="none"/>
          <w:lang w:eastAsia="zh-CN"/>
        </w:rPr>
        <w:t>；（三）</w:t>
      </w:r>
      <w:r>
        <w:rPr>
          <w:rFonts w:hint="eastAsia" w:ascii="仿宋_GB2312" w:hAnsi="宋体" w:eastAsia="仿宋_GB2312" w:cs="宋体"/>
          <w:kern w:val="0"/>
          <w:sz w:val="28"/>
          <w:szCs w:val="28"/>
          <w:highlight w:val="none"/>
          <w:lang w:eastAsia="zh-CN"/>
        </w:rPr>
        <w:t>因道路交通管制的原因需要在指定时间装卸、运输建筑材料、土石方和建筑废弃物的</w:t>
      </w:r>
      <w:r>
        <w:rPr>
          <w:rFonts w:hint="default" w:ascii="仿宋_GB2312" w:hAnsi="宋体" w:eastAsia="仿宋_GB2312" w:cs="宋体"/>
          <w:kern w:val="0"/>
          <w:sz w:val="28"/>
          <w:szCs w:val="28"/>
          <w:highlight w:val="none"/>
          <w:lang w:eastAsia="zh-CN"/>
        </w:rPr>
        <w:t>；（四）</w:t>
      </w:r>
      <w:r>
        <w:rPr>
          <w:rFonts w:hint="eastAsia" w:ascii="仿宋_GB2312" w:hAnsi="宋体" w:eastAsia="仿宋_GB2312" w:cs="宋体"/>
          <w:kern w:val="0"/>
          <w:sz w:val="28"/>
          <w:szCs w:val="28"/>
          <w:highlight w:val="none"/>
          <w:lang w:eastAsia="zh-CN"/>
        </w:rPr>
        <w:t>抢修、抢险、应急作业的</w:t>
      </w:r>
      <w:r>
        <w:rPr>
          <w:rFonts w:hint="eastAsia" w:ascii="仿宋_GB2312" w:hAnsi="宋体" w:eastAsia="仿宋_GB2312" w:cs="宋体"/>
          <w:kern w:val="0"/>
          <w:sz w:val="28"/>
          <w:szCs w:val="28"/>
          <w:highlight w:val="none"/>
        </w:rPr>
        <w:t xml:space="preserve">”的规定。 </w:t>
      </w:r>
    </w:p>
    <w:p w14:paraId="6670C019">
      <w:pPr>
        <w:keepNext w:val="0"/>
        <w:keepLines w:val="0"/>
        <w:pageBreakBefore w:val="0"/>
        <w:widowControl w:val="0"/>
        <w:kinsoku/>
        <w:wordWrap w:val="0"/>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宋体" w:eastAsia="仿宋_GB2312" w:cs="宋体"/>
          <w:kern w:val="0"/>
          <w:sz w:val="28"/>
          <w:szCs w:val="28"/>
          <w:highlight w:val="none"/>
          <w:u w:val="none"/>
          <w:lang w:val="en-US" w:eastAsia="zh-CN"/>
        </w:rPr>
        <w:t>夜间</w:t>
      </w:r>
      <w:r>
        <w:rPr>
          <w:rFonts w:hint="eastAsia" w:ascii="仿宋_GB2312" w:hAnsi="宋体" w:eastAsia="仿宋_GB2312" w:cs="宋体"/>
          <w:kern w:val="0"/>
          <w:sz w:val="28"/>
          <w:szCs w:val="28"/>
          <w:highlight w:val="none"/>
        </w:rPr>
        <w:t>进行产生环境噪声的建筑施工作业的行为。</w:t>
      </w:r>
    </w:p>
    <w:p w14:paraId="4A15F456">
      <w:pPr>
        <w:keepNext w:val="0"/>
        <w:keepLines w:val="0"/>
        <w:pageBreakBefore w:val="0"/>
        <w:kinsoku/>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14:paraId="1C91DD50">
      <w:pPr>
        <w:keepNext w:val="0"/>
        <w:keepLines w:val="0"/>
        <w:pageBreakBefore w:val="0"/>
        <w:kinsoku/>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我局将自本决定书送达之日起十五个工作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w:t>
      </w:r>
    </w:p>
    <w:p w14:paraId="2EC99CF1">
      <w:pPr>
        <w:keepNext w:val="0"/>
        <w:keepLines w:val="0"/>
        <w:pageBreakBefore w:val="0"/>
        <w:kinsoku/>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你单位在我局实施复查前，可以向我局报告整改情况，并附具相关证明材料。</w:t>
      </w:r>
    </w:p>
    <w:p w14:paraId="77B50363">
      <w:pPr>
        <w:keepNext w:val="0"/>
        <w:keepLines w:val="0"/>
        <w:pageBreakBefore w:val="0"/>
        <w:kinsoku/>
        <w:overflowPunct/>
        <w:topLinePunct w:val="0"/>
        <w:autoSpaceDE w:val="0"/>
        <w:autoSpaceDN w:val="0"/>
        <w:bidi w:val="0"/>
        <w:adjustRightInd w:val="0"/>
        <w:snapToGrid/>
        <w:spacing w:line="36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你单位如对本决定不服，可以在收到本决定书之日起六十日内向深圳市人民政府或者深圳市南山区人民政府申请行政复议；也可以在收到本决定书之日起六个月内向深圳市龙岗区人民法院提起行政诉讼。</w:t>
      </w:r>
    </w:p>
    <w:p w14:paraId="3B5FF096">
      <w:pPr>
        <w:pStyle w:val="4"/>
        <w:keepNext w:val="0"/>
        <w:keepLines w:val="0"/>
        <w:pageBreakBefore w:val="0"/>
        <w:kinsoku/>
        <w:overflowPunct/>
        <w:topLinePunct w:val="0"/>
        <w:bidi w:val="0"/>
        <w:snapToGrid/>
        <w:spacing w:line="360" w:lineRule="exact"/>
        <w:textAlignment w:val="auto"/>
        <w:rPr>
          <w:sz w:val="28"/>
          <w:szCs w:val="28"/>
          <w:highlight w:val="none"/>
        </w:rPr>
      </w:pPr>
    </w:p>
    <w:p w14:paraId="32B4D85E">
      <w:pPr>
        <w:keepNext w:val="0"/>
        <w:keepLines w:val="0"/>
        <w:pageBreakBefore w:val="0"/>
        <w:kinsoku/>
        <w:overflowPunct/>
        <w:topLinePunct w:val="0"/>
        <w:autoSpaceDE w:val="0"/>
        <w:autoSpaceDN w:val="0"/>
        <w:bidi w:val="0"/>
        <w:adjustRightInd w:val="0"/>
        <w:snapToGrid/>
        <w:spacing w:line="36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lang w:val="zh-CN"/>
        </w:rPr>
        <w:t>联系人：</w:t>
      </w:r>
      <w:r>
        <w:rPr>
          <w:rFonts w:hint="eastAsia" w:ascii="仿宋_GB2312" w:hAnsi="宋体" w:eastAsia="仿宋_GB2312" w:cs="宋体"/>
          <w:kern w:val="0"/>
          <w:sz w:val="28"/>
          <w:szCs w:val="28"/>
          <w:highlight w:val="none"/>
        </w:rPr>
        <w:t>陈创朔  联系电话：0755-26560940</w:t>
      </w:r>
    </w:p>
    <w:p w14:paraId="68FA13DE">
      <w:pPr>
        <w:keepNext w:val="0"/>
        <w:keepLines w:val="0"/>
        <w:pageBreakBefore w:val="0"/>
        <w:kinsoku/>
        <w:overflowPunct/>
        <w:topLinePunct w:val="0"/>
        <w:autoSpaceDE w:val="0"/>
        <w:autoSpaceDN w:val="0"/>
        <w:bidi w:val="0"/>
        <w:adjustRightInd w:val="0"/>
        <w:snapToGrid/>
        <w:spacing w:line="36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联系地址：深圳市南山区泉园路13号环境大厦</w:t>
      </w:r>
    </w:p>
    <w:p w14:paraId="0829DA4C">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bidi w:val="0"/>
        <w:snapToGrid/>
        <w:spacing w:line="360" w:lineRule="exact"/>
        <w:jc w:val="right"/>
        <w:textAlignment w:val="auto"/>
        <w:rPr>
          <w:rFonts w:hint="eastAsia" w:ascii="仿宋_GB2312" w:hAnsi="宋体" w:eastAsia="仿宋_GB2312"/>
          <w:kern w:val="0"/>
          <w:sz w:val="28"/>
          <w:szCs w:val="28"/>
          <w:highlight w:val="none"/>
          <w:lang w:val="zh-CN"/>
        </w:rPr>
      </w:pPr>
    </w:p>
    <w:p w14:paraId="159AC8FB">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topLinePunct w:val="0"/>
        <w:bidi w:val="0"/>
        <w:snapToGrid/>
        <w:spacing w:line="360" w:lineRule="exact"/>
        <w:ind w:firstLine="638" w:firstLineChars="228"/>
        <w:jc w:val="right"/>
        <w:textAlignment w:val="auto"/>
        <w:rPr>
          <w:rFonts w:hint="eastAsia" w:ascii="仿宋_GB2312" w:eastAsia="仿宋_GB2312"/>
          <w:sz w:val="28"/>
          <w:szCs w:val="28"/>
          <w:highlight w:val="none"/>
        </w:rPr>
      </w:pPr>
      <w:r>
        <w:rPr>
          <w:rFonts w:hint="eastAsia" w:ascii="仿宋_GB2312" w:eastAsia="仿宋_GB2312"/>
          <w:sz w:val="28"/>
          <w:szCs w:val="28"/>
          <w:highlight w:val="none"/>
        </w:rPr>
        <w:t>深圳市生态环境局南山管理局</w:t>
      </w:r>
    </w:p>
    <w:p w14:paraId="2F2D8B6C">
      <w:pPr>
        <w:keepNext w:val="0"/>
        <w:keepLines w:val="0"/>
        <w:pageBreakBefore w:val="0"/>
        <w:widowControl/>
        <w:kinsoku/>
        <w:overflowPunct/>
        <w:topLinePunct w:val="0"/>
        <w:bidi w:val="0"/>
        <w:snapToGrid/>
        <w:spacing w:line="360" w:lineRule="exact"/>
        <w:jc w:val="center"/>
        <w:textAlignment w:val="auto"/>
        <w:rPr>
          <w:sz w:val="28"/>
          <w:szCs w:val="28"/>
          <w:highlight w:val="none"/>
        </w:rPr>
      </w:pPr>
      <w:r>
        <w:rPr>
          <w:rFonts w:hint="eastAsia" w:ascii="仿宋_GB2312" w:hAnsi="宋体" w:eastAsia="仿宋_GB2312" w:cs="宋体"/>
          <w:kern w:val="0"/>
          <w:sz w:val="28"/>
          <w:szCs w:val="28"/>
          <w:highlight w:val="none"/>
          <w:u w:val="none"/>
          <w:lang w:val="en-US" w:eastAsia="zh-CN"/>
        </w:rPr>
        <w:t xml:space="preserve">                                           </w:t>
      </w:r>
      <w:r>
        <w:rPr>
          <w:rFonts w:ascii="仿宋_GB2312" w:hAnsi="宋体" w:eastAsia="仿宋_GB2312" w:cs="宋体"/>
          <w:kern w:val="0"/>
          <w:sz w:val="28"/>
          <w:szCs w:val="28"/>
          <w:highlight w:val="none"/>
          <w:u w:val="none"/>
        </w:rPr>
        <w:t>2025</w:t>
      </w:r>
      <w:r>
        <w:rPr>
          <w:rFonts w:hint="eastAsia" w:ascii="仿宋_GB2312" w:eastAsia="仿宋_GB2312"/>
          <w:sz w:val="28"/>
          <w:szCs w:val="28"/>
          <w:highlight w:val="none"/>
          <w:u w:val="none"/>
        </w:rPr>
        <w:t>年</w:t>
      </w:r>
      <w:r>
        <w:rPr>
          <w:rFonts w:hint="default" w:ascii="仿宋_GB2312" w:hAnsi="宋体" w:eastAsia="仿宋_GB2312" w:cs="宋体"/>
          <w:kern w:val="0"/>
          <w:sz w:val="28"/>
          <w:szCs w:val="28"/>
          <w:highlight w:val="none"/>
          <w:u w:val="none"/>
        </w:rPr>
        <w:t>6</w:t>
      </w:r>
      <w:r>
        <w:rPr>
          <w:rFonts w:hint="eastAsia" w:ascii="仿宋_GB2312" w:eastAsia="仿宋_GB2312"/>
          <w:sz w:val="28"/>
          <w:szCs w:val="28"/>
          <w:highlight w:val="none"/>
          <w:u w:val="none"/>
        </w:rPr>
        <w:t>月</w:t>
      </w:r>
      <w:r>
        <w:rPr>
          <w:rFonts w:hint="default" w:ascii="仿宋_GB2312" w:eastAsia="仿宋_GB2312"/>
          <w:sz w:val="28"/>
          <w:szCs w:val="28"/>
          <w:highlight w:val="none"/>
          <w:u w:val="none"/>
        </w:rPr>
        <w:t>6</w:t>
      </w:r>
      <w:r>
        <w:rPr>
          <w:rFonts w:hint="eastAsia" w:ascii="仿宋_GB2312" w:eastAsia="仿宋_GB2312"/>
          <w:sz w:val="28"/>
          <w:szCs w:val="28"/>
          <w:highlight w:val="none"/>
          <w:u w:val="none"/>
        </w:rPr>
        <w:t>日</w:t>
      </w:r>
    </w:p>
    <w:p w14:paraId="465F461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6262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715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97158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9A6BB2"/>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A44564E"/>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1333</Words>
  <Characters>1402</Characters>
  <Lines>0</Lines>
  <Paragraphs>0</Paragraphs>
  <TotalTime>0</TotalTime>
  <ScaleCrop>false</ScaleCrop>
  <LinksUpToDate>false</LinksUpToDate>
  <CharactersWithSpaces>1686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