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B300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A3FE00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9C8482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100</w:t>
      </w:r>
      <w:r>
        <w:rPr>
          <w:rFonts w:hint="eastAsia" w:ascii="仿宋_GB2312" w:hAnsi="宋体" w:eastAsia="仿宋_GB2312" w:cs="宋体"/>
          <w:kern w:val="0"/>
          <w:sz w:val="30"/>
          <w:szCs w:val="30"/>
          <w:highlight w:val="none"/>
          <w:u w:val="none"/>
        </w:rPr>
        <w:t>号</w:t>
      </w:r>
    </w:p>
    <w:p w14:paraId="588D9B4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B5594B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BEA0CA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98F46E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EA450A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DDCEC47">
      <w:pPr>
        <w:keepNext w:val="0"/>
        <w:keepLines w:val="0"/>
        <w:pageBreakBefore w:val="0"/>
        <w:widowControl w:val="0"/>
        <w:kinsoku/>
        <w:wordWrap w:val="0"/>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2025年6月24日16时40分，我局执法人员对</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位于</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rPr>
        <w:t>的经营场所进行执法检查，检查发</w:t>
      </w:r>
      <w:bookmarkStart w:id="1" w:name="_GoBack"/>
      <w:bookmarkEnd w:id="1"/>
      <w:r>
        <w:rPr>
          <w:rFonts w:hint="eastAsia" w:ascii="仿宋_GB2312" w:hAnsi="宋体" w:eastAsia="仿宋_GB2312" w:cs="宋体"/>
          <w:kern w:val="0"/>
          <w:sz w:val="28"/>
          <w:szCs w:val="28"/>
          <w:highlight w:val="none"/>
        </w:rPr>
        <w:t>现</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正常经营，主要从事商业铺位出租及管理。我局会同深圳市生态环境监测站南山分站对</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位于</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rPr>
        <w:t>的一台中央空调冷却塔边界噪声进行昼间采样监测，现场设置有一个采样点，即北侧场界外1米。</w:t>
      </w:r>
    </w:p>
    <w:p w14:paraId="610F093D">
      <w:pPr>
        <w:keepNext w:val="0"/>
        <w:keepLines w:val="0"/>
        <w:pageBreakBefore w:val="0"/>
        <w:widowControl w:val="0"/>
        <w:kinsoku/>
        <w:wordWrap w:val="0"/>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2025年6月24日22时50分，我局执法人员对</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位于</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rPr>
        <w:t>的经营场所进行执法检查，检查发现</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正常经营。我局会同深圳市生态环境监测站南山分站对</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位于</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rPr>
        <w:t>的一台中央空调冷却塔边界噪声进行夜间采样监测，现场设置有一个采样点，即北侧场界外1米。</w:t>
      </w:r>
    </w:p>
    <w:p w14:paraId="32124D77">
      <w:pPr>
        <w:keepNext w:val="0"/>
        <w:keepLines w:val="0"/>
        <w:pageBreakBefore w:val="0"/>
        <w:widowControl w:val="0"/>
        <w:kinsoku/>
        <w:wordWrap w:val="0"/>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根据《市生态环境局关于印发&lt;深圳市声环境功能区划分&gt;的通知》（深环〔2020〕186号），</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经营场所位于2类声环境功能区。</w:t>
      </w:r>
    </w:p>
    <w:p w14:paraId="41B75C05">
      <w:pPr>
        <w:keepNext w:val="0"/>
        <w:keepLines w:val="0"/>
        <w:pageBreakBefore w:val="0"/>
        <w:widowControl w:val="0"/>
        <w:kinsoku/>
        <w:wordWrap w:val="0"/>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2025年6月26日，我局收到《监测报告》（报告编号：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rPr>
        <w:t>），报告显示</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位于</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rPr>
        <w:t>的一台中央空调冷却塔北侧场界外1米的昼间噪声排放值为63dB（A），超出《社会生活环境噪声排放标准》（GB 22337-2008）表1“社会生活噪声排放源边界噪声排放限值”中边界外声环境功能区类别为2（即2类声环境功能区）规定的昼间噪声排放限值（限值为60dB（A））。此外，报告显示</w:t>
      </w: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位于晗山悦海城商业楼三楼楼顶的一台中央空调冷却塔北侧场界外1米的夜间噪声排放值为62dB（A），超出《社会生活环境噪声排放标准》（GB 22337-2008）表1“社会生活噪声排放源边界噪声排放限值”中边界外声环境功能区类别为2（即2类声环境功能区）规定的夜间噪声排放限值（限值为50dB（A））。</w:t>
      </w:r>
    </w:p>
    <w:p w14:paraId="691A39AF">
      <w:pPr>
        <w:keepNext w:val="0"/>
        <w:keepLines w:val="0"/>
        <w:pageBreakBefore w:val="0"/>
        <w:widowControl w:val="0"/>
        <w:kinsoku/>
        <w:wordWrap w:val="0"/>
        <w:overflowPunct/>
        <w:topLinePunct w:val="0"/>
        <w:autoSpaceDE w:val="0"/>
        <w:autoSpaceDN w:val="0"/>
        <w:bidi w:val="0"/>
        <w:adjustRightInd w:val="0"/>
        <w:snapToGrid w:val="0"/>
        <w:spacing w:line="340" w:lineRule="exact"/>
        <w:ind w:firstLine="560" w:firstLineChars="200"/>
        <w:textAlignment w:val="auto"/>
        <w:rPr>
          <w:rFonts w:hint="default"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你单位</w:t>
      </w:r>
      <w:r>
        <w:rPr>
          <w:rFonts w:hint="eastAsia" w:ascii="仿宋_GB2312" w:hAnsi="宋体" w:eastAsia="仿宋_GB2312" w:cs="宋体"/>
          <w:kern w:val="0"/>
          <w:sz w:val="28"/>
          <w:szCs w:val="28"/>
          <w:highlight w:val="none"/>
        </w:rPr>
        <w:t>存在商业经营活动使用设备、设施产生的噪声超过规定排放标准的环境违法行为</w:t>
      </w:r>
      <w:r>
        <w:rPr>
          <w:rFonts w:hint="default" w:ascii="仿宋_GB2312" w:hAnsi="宋体" w:eastAsia="仿宋_GB2312" w:cs="宋体"/>
          <w:kern w:val="0"/>
          <w:sz w:val="28"/>
          <w:szCs w:val="28"/>
          <w:highlight w:val="none"/>
        </w:rPr>
        <w:t>。</w:t>
      </w:r>
    </w:p>
    <w:p w14:paraId="5488E3EE">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以上事实，主要有以下证据材料证明：</w:t>
      </w:r>
    </w:p>
    <w:p w14:paraId="295CC4CF">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1、</w:t>
      </w:r>
      <w:bookmarkStart w:id="0" w:name="_Hlk155166315"/>
      <w:r>
        <w:rPr>
          <w:rFonts w:hint="eastAsia" w:ascii="仿宋_GB2312" w:hAnsi="宋体" w:eastAsia="仿宋_GB2312" w:cs="宋体"/>
          <w:kern w:val="0"/>
          <w:sz w:val="28"/>
          <w:szCs w:val="28"/>
          <w:highlight w:val="none"/>
        </w:rPr>
        <w:t>2025年</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24</w:t>
      </w:r>
      <w:r>
        <w:rPr>
          <w:rFonts w:hint="eastAsia" w:ascii="仿宋_GB2312" w:hAnsi="宋体" w:eastAsia="仿宋_GB2312" w:cs="宋体"/>
          <w:kern w:val="0"/>
          <w:sz w:val="28"/>
          <w:szCs w:val="28"/>
          <w:highlight w:val="none"/>
        </w:rPr>
        <w:t>日我局执法人员制作的现场检查（勘察）笔录</w:t>
      </w:r>
      <w:bookmarkEnd w:id="0"/>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27日</w:t>
      </w:r>
      <w:r>
        <w:rPr>
          <w:rFonts w:hint="eastAsia" w:ascii="仿宋_GB2312" w:hAnsi="宋体" w:eastAsia="仿宋_GB2312" w:cs="宋体"/>
          <w:kern w:val="0"/>
          <w:sz w:val="28"/>
          <w:szCs w:val="28"/>
          <w:highlight w:val="none"/>
        </w:rPr>
        <w:t>我局执法人员制作的调查询问笔录，证明我局执法人员的执法检查、调查情况；</w:t>
      </w:r>
    </w:p>
    <w:p w14:paraId="46DBA13D">
      <w:pPr>
        <w:keepNext w:val="0"/>
        <w:keepLines w:val="0"/>
        <w:pageBreakBefore w:val="0"/>
        <w:widowControl w:val="0"/>
        <w:kinsoku/>
        <w:wordWrap w:val="0"/>
        <w:overflowPunct/>
        <w:topLinePunct w:val="0"/>
        <w:autoSpaceDE w:val="0"/>
        <w:autoSpaceDN w:val="0"/>
        <w:bidi w:val="0"/>
        <w:adjustRightInd w:val="0"/>
        <w:snapToGrid w:val="0"/>
        <w:spacing w:line="34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2、2025年</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24</w:t>
      </w:r>
      <w:r>
        <w:rPr>
          <w:rFonts w:hint="eastAsia" w:ascii="仿宋_GB2312" w:hAnsi="宋体" w:eastAsia="仿宋_GB2312" w:cs="宋体"/>
          <w:kern w:val="0"/>
          <w:sz w:val="28"/>
          <w:szCs w:val="28"/>
          <w:highlight w:val="none"/>
        </w:rPr>
        <w:t>日我局执法人员制作的现场照片</w:t>
      </w:r>
      <w:r>
        <w:rPr>
          <w:rFonts w:hint="default" w:ascii="仿宋_GB2312" w:hAnsi="宋体" w:eastAsia="仿宋_GB2312" w:cs="宋体"/>
          <w:kern w:val="0"/>
          <w:sz w:val="28"/>
          <w:szCs w:val="28"/>
          <w:highlight w:val="none"/>
        </w:rPr>
        <w:t>和视频</w:t>
      </w:r>
      <w:r>
        <w:rPr>
          <w:rFonts w:hint="eastAsia" w:ascii="仿宋_GB2312" w:hAnsi="宋体" w:eastAsia="仿宋_GB2312" w:cs="宋体"/>
          <w:kern w:val="0"/>
          <w:sz w:val="28"/>
          <w:szCs w:val="28"/>
          <w:highlight w:val="none"/>
          <w:lang w:eastAsia="zh-CN"/>
        </w:rPr>
        <w:t>、</w:t>
      </w:r>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26</w:t>
      </w:r>
      <w:r>
        <w:rPr>
          <w:rFonts w:hint="eastAsia" w:ascii="仿宋_GB2312" w:hAnsi="宋体" w:eastAsia="仿宋_GB2312" w:cs="宋体"/>
          <w:kern w:val="0"/>
          <w:sz w:val="28"/>
          <w:szCs w:val="28"/>
          <w:highlight w:val="none"/>
        </w:rPr>
        <w:t>日我局执法人员</w:t>
      </w:r>
      <w:r>
        <w:rPr>
          <w:rFonts w:hint="eastAsia" w:ascii="仿宋_GB2312" w:hAnsi="宋体" w:eastAsia="仿宋_GB2312" w:cs="宋体"/>
          <w:kern w:val="0"/>
          <w:sz w:val="28"/>
          <w:szCs w:val="28"/>
          <w:highlight w:val="none"/>
          <w:lang w:val="en-US" w:eastAsia="zh-CN"/>
        </w:rPr>
        <w:t>收到</w:t>
      </w:r>
      <w:r>
        <w:rPr>
          <w:rFonts w:hint="eastAsia" w:ascii="仿宋_GB2312" w:hAnsi="宋体" w:eastAsia="仿宋_GB2312" w:cs="宋体"/>
          <w:kern w:val="0"/>
          <w:sz w:val="28"/>
          <w:szCs w:val="28"/>
          <w:highlight w:val="none"/>
        </w:rPr>
        <w:t>的监测报告（报告编号：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28"/>
          <w:szCs w:val="28"/>
          <w:highlight w:val="none"/>
        </w:rPr>
        <w:t>）</w:t>
      </w:r>
      <w:r>
        <w:rPr>
          <w:rFonts w:hint="default" w:ascii="仿宋_GB2312" w:hAnsi="宋体" w:eastAsia="仿宋_GB2312" w:cs="宋体"/>
          <w:kern w:val="0"/>
          <w:sz w:val="28"/>
          <w:szCs w:val="28"/>
          <w:highlight w:val="none"/>
        </w:rPr>
        <w:t>、污染源噪声监测原始记录表、监测任务登记表</w:t>
      </w:r>
      <w:r>
        <w:rPr>
          <w:rFonts w:hint="eastAsia" w:ascii="仿宋_GB2312" w:hAnsi="宋体" w:eastAsia="仿宋_GB2312" w:cs="宋体"/>
          <w:kern w:val="0"/>
          <w:sz w:val="28"/>
          <w:szCs w:val="28"/>
          <w:highlight w:val="none"/>
          <w:lang w:val="en-US" w:eastAsia="zh-CN"/>
        </w:rPr>
        <w:t>等材料，证明你单位存在</w:t>
      </w:r>
      <w:r>
        <w:rPr>
          <w:rFonts w:hint="eastAsia" w:ascii="仿宋_GB2312" w:hAnsi="宋体" w:eastAsia="仿宋_GB2312" w:cs="宋体"/>
          <w:kern w:val="0"/>
          <w:sz w:val="28"/>
          <w:szCs w:val="28"/>
          <w:highlight w:val="none"/>
        </w:rPr>
        <w:t>商业经营活动使用设备、设施产生的噪声超过规定排放标准的环境违法行为</w:t>
      </w:r>
      <w:r>
        <w:rPr>
          <w:rFonts w:hint="eastAsia" w:ascii="仿宋_GB2312" w:hAnsi="宋体" w:eastAsia="仿宋_GB2312" w:cs="宋体"/>
          <w:kern w:val="0"/>
          <w:sz w:val="28"/>
          <w:szCs w:val="28"/>
          <w:highlight w:val="none"/>
          <w:lang w:val="en-US" w:eastAsia="zh-CN"/>
        </w:rPr>
        <w:t>；</w:t>
      </w:r>
    </w:p>
    <w:p w14:paraId="40ABFF98">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3、202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24</w:t>
      </w:r>
      <w:r>
        <w:rPr>
          <w:rFonts w:hint="eastAsia" w:ascii="仿宋_GB2312" w:hAnsi="宋体" w:eastAsia="仿宋_GB2312" w:cs="宋体"/>
          <w:kern w:val="0"/>
          <w:sz w:val="28"/>
          <w:szCs w:val="28"/>
          <w:highlight w:val="none"/>
        </w:rPr>
        <w:t>日你单位提供的营业执照复印件、法定代表人(负责人)身份证明书、</w:t>
      </w:r>
      <w:r>
        <w:rPr>
          <w:rFonts w:hint="default" w:ascii="仿宋_GB2312" w:hAnsi="宋体" w:eastAsia="仿宋_GB2312" w:cs="宋体"/>
          <w:kern w:val="0"/>
          <w:sz w:val="28"/>
          <w:szCs w:val="28"/>
          <w:highlight w:val="none"/>
        </w:rPr>
        <w:t>授权委托书、港澳居民来往内地通行证、</w:t>
      </w:r>
      <w:r>
        <w:rPr>
          <w:rFonts w:hint="eastAsia" w:ascii="仿宋_GB2312" w:hAnsi="宋体" w:eastAsia="仿宋_GB2312" w:cs="宋体"/>
          <w:kern w:val="0"/>
          <w:sz w:val="28"/>
          <w:szCs w:val="28"/>
          <w:highlight w:val="none"/>
        </w:rPr>
        <w:t>身份证复印件等材料，证明你单位的主体适格；</w:t>
      </w:r>
    </w:p>
    <w:p w14:paraId="16D4E071">
      <w:pPr>
        <w:keepNext w:val="0"/>
        <w:keepLines w:val="0"/>
        <w:pageBreakBefore w:val="0"/>
        <w:kinsoku/>
        <w:wordWrap/>
        <w:overflowPunct/>
        <w:topLinePunct w:val="0"/>
        <w:autoSpaceDE w:val="0"/>
        <w:autoSpaceDN w:val="0"/>
        <w:bidi w:val="0"/>
        <w:adjustRightInd w:val="0"/>
        <w:snapToGrid w:val="0"/>
        <w:spacing w:line="340" w:lineRule="exact"/>
        <w:ind w:left="0" w:leftChars="0" w:firstLine="560" w:firstLineChars="200"/>
        <w:textAlignment w:val="auto"/>
        <w:rPr>
          <w:rFonts w:hint="default" w:ascii="仿宋_GB2312" w:hAnsi="宋体" w:eastAsia="仿宋_GB2312" w:cs="宋体"/>
          <w:kern w:val="0"/>
          <w:sz w:val="28"/>
          <w:szCs w:val="28"/>
          <w:highlight w:val="none"/>
        </w:rPr>
      </w:pPr>
      <w:r>
        <w:rPr>
          <w:rFonts w:ascii="仿宋_GB2312" w:hAnsi="宋体" w:eastAsia="仿宋_GB2312" w:cs="宋体"/>
          <w:kern w:val="0"/>
          <w:sz w:val="28"/>
          <w:szCs w:val="28"/>
          <w:highlight w:val="none"/>
        </w:rPr>
        <w:t>4</w:t>
      </w:r>
      <w:r>
        <w:rPr>
          <w:rFonts w:hint="eastAsia" w:ascii="仿宋_GB2312" w:hAnsi="宋体" w:eastAsia="仿宋_GB2312" w:cs="宋体"/>
          <w:kern w:val="0"/>
          <w:sz w:val="28"/>
          <w:szCs w:val="28"/>
          <w:highlight w:val="none"/>
        </w:rPr>
        <w:t>、202</w:t>
      </w: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年</w:t>
      </w:r>
      <w:r>
        <w:rPr>
          <w:rFonts w:hint="default" w:ascii="仿宋_GB2312" w:hAnsi="宋体" w:eastAsia="仿宋_GB2312" w:cs="宋体"/>
          <w:kern w:val="0"/>
          <w:sz w:val="28"/>
          <w:szCs w:val="28"/>
          <w:highlight w:val="none"/>
        </w:rPr>
        <w:t>6</w:t>
      </w:r>
      <w:r>
        <w:rPr>
          <w:rFonts w:hint="eastAsia" w:ascii="仿宋_GB2312" w:hAnsi="宋体" w:eastAsia="仿宋_GB2312" w:cs="宋体"/>
          <w:kern w:val="0"/>
          <w:sz w:val="28"/>
          <w:szCs w:val="28"/>
          <w:highlight w:val="none"/>
        </w:rPr>
        <w:t>月</w:t>
      </w:r>
      <w:r>
        <w:rPr>
          <w:rFonts w:hint="default" w:ascii="仿宋_GB2312" w:hAnsi="宋体" w:eastAsia="仿宋_GB2312" w:cs="宋体"/>
          <w:kern w:val="0"/>
          <w:sz w:val="28"/>
          <w:szCs w:val="28"/>
          <w:highlight w:val="none"/>
        </w:rPr>
        <w:t>24</w:t>
      </w:r>
      <w:r>
        <w:rPr>
          <w:rFonts w:hint="eastAsia" w:ascii="仿宋_GB2312" w:hAnsi="宋体" w:eastAsia="仿宋_GB2312" w:cs="宋体"/>
          <w:kern w:val="0"/>
          <w:sz w:val="28"/>
          <w:szCs w:val="28"/>
          <w:highlight w:val="none"/>
        </w:rPr>
        <w:t>日你单位提供的</w:t>
      </w:r>
      <w:r>
        <w:rPr>
          <w:rFonts w:hint="default" w:ascii="仿宋_GB2312" w:hAnsi="宋体" w:eastAsia="仿宋_GB2312" w:cs="宋体"/>
          <w:kern w:val="0"/>
          <w:sz w:val="28"/>
          <w:szCs w:val="28"/>
          <w:highlight w:val="none"/>
        </w:rPr>
        <w:t>商铺租赁合同、2025年6月27日</w:t>
      </w:r>
      <w:r>
        <w:rPr>
          <w:rFonts w:hint="eastAsia" w:ascii="仿宋_GB2312" w:hAnsi="宋体" w:eastAsia="仿宋_GB2312" w:cs="宋体"/>
          <w:kern w:val="0"/>
          <w:sz w:val="28"/>
          <w:szCs w:val="28"/>
          <w:highlight w:val="none"/>
        </w:rPr>
        <w:t>我局执法人员制作的</w:t>
      </w:r>
      <w:r>
        <w:rPr>
          <w:rFonts w:hint="default" w:ascii="仿宋_GB2312" w:hAnsi="宋体" w:eastAsia="仿宋_GB2312" w:cs="宋体"/>
          <w:kern w:val="0"/>
          <w:sz w:val="28"/>
          <w:szCs w:val="28"/>
          <w:highlight w:val="none"/>
        </w:rPr>
        <w:t>经营场所位置图，证明你单位经营场所位于</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kern w:val="0"/>
          <w:sz w:val="28"/>
          <w:szCs w:val="28"/>
          <w:highlight w:val="none"/>
        </w:rPr>
        <w:t>，该商业楼属于</w:t>
      </w:r>
      <w:r>
        <w:rPr>
          <w:rFonts w:hint="default" w:ascii="仿宋_GB2312" w:hAnsi="仿宋_GB2312" w:eastAsia="仿宋_GB2312" w:cs="仿宋_GB2312"/>
          <w:color w:val="auto"/>
          <w:sz w:val="28"/>
          <w:szCs w:val="28"/>
          <w:highlight w:val="none"/>
          <w:lang w:eastAsia="zh-CN"/>
        </w:rPr>
        <w:t>2类声环境功能区；</w:t>
      </w:r>
    </w:p>
    <w:p w14:paraId="03506256">
      <w:pPr>
        <w:keepNext w:val="0"/>
        <w:keepLines w:val="0"/>
        <w:pageBreakBefore w:val="0"/>
        <w:kinsoku/>
        <w:wordWrap/>
        <w:overflowPunct/>
        <w:topLinePunct w:val="0"/>
        <w:autoSpaceDE w:val="0"/>
        <w:autoSpaceDN w:val="0"/>
        <w:bidi w:val="0"/>
        <w:adjustRightInd w:val="0"/>
        <w:snapToGrid w:val="0"/>
        <w:spacing w:line="340" w:lineRule="exact"/>
        <w:ind w:left="638" w:leftChars="304"/>
        <w:textAlignment w:val="auto"/>
        <w:rPr>
          <w:rFonts w:hint="eastAsia" w:ascii="仿宋_GB2312" w:hAnsi="宋体" w:eastAsia="仿宋_GB2312" w:cs="宋体"/>
          <w:kern w:val="0"/>
          <w:sz w:val="28"/>
          <w:szCs w:val="28"/>
          <w:highlight w:val="none"/>
        </w:rPr>
      </w:pPr>
      <w:r>
        <w:rPr>
          <w:rFonts w:hint="default" w:ascii="仿宋_GB2312" w:hAnsi="宋体" w:eastAsia="仿宋_GB2312" w:cs="宋体"/>
          <w:kern w:val="0"/>
          <w:sz w:val="28"/>
          <w:szCs w:val="28"/>
          <w:highlight w:val="none"/>
        </w:rPr>
        <w:t>5、</w:t>
      </w:r>
      <w:r>
        <w:rPr>
          <w:rFonts w:hint="eastAsia" w:ascii="仿宋_GB2312" w:hAnsi="宋体" w:eastAsia="仿宋_GB2312" w:cs="宋体"/>
          <w:kern w:val="0"/>
          <w:sz w:val="28"/>
          <w:szCs w:val="28"/>
          <w:highlight w:val="none"/>
        </w:rPr>
        <w:t>执法人员执法证复印件，证明执法人员身份合法。</w:t>
      </w:r>
    </w:p>
    <w:p w14:paraId="5854FA60">
      <w:pPr>
        <w:keepNext w:val="0"/>
        <w:keepLines w:val="0"/>
        <w:pageBreakBefore w:val="0"/>
        <w:kinsoku/>
        <w:wordWrap/>
        <w:overflowPunct/>
        <w:topLinePunct w:val="0"/>
        <w:autoSpaceDE w:val="0"/>
        <w:autoSpaceDN w:val="0"/>
        <w:bidi w:val="0"/>
        <w:adjustRightIn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你单位上述行为违反了</w:t>
      </w:r>
      <w:r>
        <w:rPr>
          <w:rFonts w:hint="eastAsia" w:ascii="仿宋_GB2312" w:hAnsi="宋体" w:eastAsia="仿宋_GB2312"/>
          <w:color w:val="auto"/>
          <w:sz w:val="28"/>
          <w:szCs w:val="28"/>
          <w:highlight w:val="none"/>
        </w:rPr>
        <w:t>《深圳经济特区环境噪声污染防治条例》第五十</w:t>
      </w:r>
      <w:r>
        <w:rPr>
          <w:rFonts w:hint="default" w:ascii="仿宋_GB2312" w:hAnsi="宋体" w:eastAsia="仿宋_GB2312"/>
          <w:color w:val="auto"/>
          <w:sz w:val="28"/>
          <w:szCs w:val="28"/>
          <w:highlight w:val="none"/>
        </w:rPr>
        <w:t>条</w:t>
      </w:r>
      <w:r>
        <w:rPr>
          <w:rFonts w:hint="eastAsia" w:ascii="仿宋_GB2312" w:hAnsi="宋体" w:eastAsia="仿宋_GB2312" w:cs="宋体"/>
          <w:kern w:val="0"/>
          <w:sz w:val="28"/>
          <w:szCs w:val="28"/>
          <w:highlight w:val="none"/>
        </w:rPr>
        <w:t>“商场超市、餐饮服务、加工维修等商业经营场所和卡拉OK厅、歌舞厅等营业性文化娱乐场所使用设备、设施产生噪声的，其边界噪声值或者通过建筑物结构传播至噪声敏感建筑物室内的等效声级，不得超过规定的社会生活环境噪声排放标准”的规定。</w:t>
      </w:r>
    </w:p>
    <w:p w14:paraId="22DFDDBE">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依据《中华人民共和国行政处罚法》第二十八条第一款“行政机关实施行政处罚时，应当责令当事人改正或者限期改正违法行为”和《深圳经济特区环境噪声污染防治条例》第七十七条第一款第五项“违反本条例规定，有下列行为之一的，由生态环境主管部门责令改正，并按照下列规定予以处罚：（五）违反本条例第五十条规定，商业经营活动和营业性文化娱乐场所使用设备、设施产生的噪声超过规定排放标准的，处三万元罚款”的规定，现责令你单位接到本决定书之日起三十日内改正商业经营活动使用设备、设施产生的噪声超过规定排放标准的环境违法行为。</w:t>
      </w:r>
    </w:p>
    <w:p w14:paraId="0677640D">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如上述违法行为属于应依法直接给予行政处罚的情形，则对该行为的处罚不以整改结果为前提条件。</w:t>
      </w:r>
    </w:p>
    <w:p w14:paraId="6EBE344B">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我局将自责令改正期限届满起十五个工作日内对你单位违法行为的改正情况实施复查。若复查时发现你单位拒不改正的，我局可根据违法行为依法采取法律赋予生态环境部门的监管措施：1.依据国家、省和特区相关环保法律法规规章的规定，对你单位实施按日连续处罚；2.依法采取法律法规规定的其他措施。</w:t>
      </w:r>
    </w:p>
    <w:p w14:paraId="312501C4">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你单位在我局实施复查前，可以向我局报告整改情况，并附具相关证明材料。</w:t>
      </w:r>
    </w:p>
    <w:p w14:paraId="45127ED0">
      <w:pPr>
        <w:keepNext w:val="0"/>
        <w:keepLines w:val="0"/>
        <w:pageBreakBefore w:val="0"/>
        <w:kinsoku/>
        <w:wordWrap/>
        <w:overflowPunct/>
        <w:topLinePunct w:val="0"/>
        <w:autoSpaceDE w:val="0"/>
        <w:autoSpaceDN w:val="0"/>
        <w:bidi w:val="0"/>
        <w:adjustRightInd w:val="0"/>
        <w:snapToGrid w:val="0"/>
        <w:spacing w:line="340" w:lineRule="exact"/>
        <w:ind w:firstLine="560" w:firstLineChars="200"/>
        <w:textAlignment w:val="auto"/>
        <w:rPr>
          <w:rFonts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4A919194">
      <w:pPr>
        <w:keepNext w:val="0"/>
        <w:keepLines w:val="0"/>
        <w:pageBreakBefore w:val="0"/>
        <w:kinsoku/>
        <w:wordWrap/>
        <w:overflowPunct/>
        <w:topLinePunct w:val="0"/>
        <w:autoSpaceDE w:val="0"/>
        <w:autoSpaceDN w:val="0"/>
        <w:bidi w:val="0"/>
        <w:adjustRightInd w:val="0"/>
        <w:snapToGrid w:val="0"/>
        <w:spacing w:line="340" w:lineRule="exact"/>
        <w:textAlignment w:val="auto"/>
        <w:rPr>
          <w:rFonts w:hint="eastAsia" w:ascii="仿宋_GB2312" w:hAnsi="宋体" w:eastAsia="仿宋_GB2312" w:cs="宋体"/>
          <w:kern w:val="0"/>
          <w:sz w:val="28"/>
          <w:szCs w:val="28"/>
          <w:highlight w:val="none"/>
          <w:lang w:val="zh-CN"/>
        </w:rPr>
      </w:pPr>
    </w:p>
    <w:p w14:paraId="71DAB24F">
      <w:pPr>
        <w:keepNext w:val="0"/>
        <w:keepLines w:val="0"/>
        <w:pageBreakBefore w:val="0"/>
        <w:kinsoku/>
        <w:wordWrap/>
        <w:overflowPunct/>
        <w:topLinePunct w:val="0"/>
        <w:autoSpaceDE w:val="0"/>
        <w:autoSpaceDN w:val="0"/>
        <w:bidi w:val="0"/>
        <w:adjustRightInd w:val="0"/>
        <w:snapToGrid w:val="0"/>
        <w:spacing w:line="340" w:lineRule="exact"/>
        <w:textAlignment w:val="auto"/>
        <w:rPr>
          <w:rFonts w:hint="eastAsia" w:ascii="仿宋_GB2312" w:hAnsi="宋体" w:eastAsia="仿宋_GB2312" w:cs="宋体"/>
          <w:kern w:val="0"/>
          <w:sz w:val="28"/>
          <w:szCs w:val="28"/>
          <w:highlight w:val="none"/>
        </w:rPr>
      </w:pPr>
      <w:r>
        <w:rPr>
          <w:rFonts w:hint="eastAsia" w:ascii="仿宋_GB2312" w:hAnsi="宋体" w:eastAsia="仿宋_GB2312" w:cs="宋体"/>
          <w:kern w:val="0"/>
          <w:sz w:val="28"/>
          <w:szCs w:val="28"/>
          <w:highlight w:val="none"/>
          <w:lang w:val="zh-CN"/>
        </w:rPr>
        <w:t>联系人：</w:t>
      </w:r>
      <w:r>
        <w:rPr>
          <w:rFonts w:hint="default" w:ascii="仿宋_GB2312" w:hAnsi="宋体" w:eastAsia="仿宋_GB2312" w:cs="宋体"/>
          <w:kern w:val="0"/>
          <w:sz w:val="28"/>
          <w:szCs w:val="28"/>
          <w:highlight w:val="none"/>
        </w:rPr>
        <w:t>杜军强</w:t>
      </w:r>
      <w:r>
        <w:rPr>
          <w:rFonts w:hint="eastAsia" w:ascii="仿宋_GB2312" w:hAnsi="宋体" w:eastAsia="仿宋_GB2312" w:cs="宋体"/>
          <w:kern w:val="0"/>
          <w:sz w:val="28"/>
          <w:szCs w:val="28"/>
          <w:highlight w:val="none"/>
        </w:rPr>
        <w:t>，联系电话：0755-26560940，联系地址：深圳市南山区泉园路13号环境大厦</w:t>
      </w:r>
    </w:p>
    <w:p w14:paraId="7A68B67F">
      <w:pPr>
        <w:pStyle w:val="2"/>
        <w:rPr>
          <w:rFonts w:hint="eastAsia"/>
        </w:rPr>
      </w:pPr>
    </w:p>
    <w:p w14:paraId="06345B0B">
      <w:pPr>
        <w:pStyle w:val="7"/>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line="340" w:lineRule="exact"/>
        <w:ind w:firstLine="638" w:firstLineChars="228"/>
        <w:jc w:val="right"/>
        <w:textAlignment w:val="auto"/>
        <w:rPr>
          <w:rFonts w:ascii="仿宋_GB2312" w:eastAsia="仿宋_GB2312"/>
          <w:sz w:val="28"/>
          <w:szCs w:val="28"/>
          <w:highlight w:val="none"/>
        </w:rPr>
      </w:pPr>
      <w:r>
        <w:rPr>
          <w:rFonts w:hint="eastAsia" w:ascii="仿宋_GB2312" w:eastAsia="仿宋_GB2312"/>
          <w:sz w:val="28"/>
          <w:szCs w:val="28"/>
          <w:highlight w:val="none"/>
        </w:rPr>
        <w:t xml:space="preserve">深圳市生态环境局南山管理局   </w:t>
      </w:r>
    </w:p>
    <w:p w14:paraId="007FFF46">
      <w:pPr>
        <w:keepNext w:val="0"/>
        <w:keepLines w:val="0"/>
        <w:pageBreakBefore w:val="0"/>
        <w:widowControl/>
        <w:kinsoku/>
        <w:wordWrap/>
        <w:overflowPunct/>
        <w:topLinePunct w:val="0"/>
        <w:bidi w:val="0"/>
        <w:snapToGrid w:val="0"/>
        <w:spacing w:line="340" w:lineRule="exact"/>
        <w:jc w:val="center"/>
        <w:textAlignment w:val="auto"/>
        <w:rPr>
          <w:sz w:val="28"/>
          <w:szCs w:val="28"/>
          <w:highlight w:val="none"/>
        </w:rPr>
      </w:pPr>
      <w:r>
        <w:rPr>
          <w:rFonts w:hint="eastAsia" w:ascii="仿宋_GB2312" w:eastAsia="仿宋_GB2312"/>
          <w:sz w:val="28"/>
          <w:szCs w:val="28"/>
          <w:highlight w:val="none"/>
        </w:rPr>
        <w:t xml:space="preserve">                           </w:t>
      </w:r>
      <w:r>
        <w:rPr>
          <w:rFonts w:hint="eastAsia" w:ascii="仿宋_GB2312" w:eastAsia="仿宋_GB2312"/>
          <w:sz w:val="28"/>
          <w:szCs w:val="28"/>
          <w:highlight w:val="none"/>
          <w:lang w:val="en-US" w:eastAsia="zh-CN"/>
        </w:rPr>
        <w:t xml:space="preserve">                </w:t>
      </w:r>
      <w:r>
        <w:rPr>
          <w:rFonts w:hint="eastAsia" w:ascii="仿宋_GB2312" w:eastAsia="仿宋_GB2312"/>
          <w:sz w:val="28"/>
          <w:szCs w:val="28"/>
          <w:highlight w:val="none"/>
        </w:rPr>
        <w:t>202</w:t>
      </w:r>
      <w:r>
        <w:rPr>
          <w:rFonts w:hint="default" w:ascii="仿宋_GB2312" w:eastAsia="仿宋_GB2312"/>
          <w:sz w:val="28"/>
          <w:szCs w:val="28"/>
          <w:highlight w:val="none"/>
        </w:rPr>
        <w:t>5</w:t>
      </w:r>
      <w:r>
        <w:rPr>
          <w:rFonts w:hint="eastAsia" w:ascii="仿宋_GB2312" w:eastAsia="仿宋_GB2312"/>
          <w:sz w:val="28"/>
          <w:szCs w:val="28"/>
          <w:highlight w:val="none"/>
        </w:rPr>
        <w:t>年</w:t>
      </w:r>
      <w:r>
        <w:rPr>
          <w:rFonts w:hint="default" w:ascii="仿宋_GB2312" w:eastAsia="仿宋_GB2312"/>
          <w:sz w:val="28"/>
          <w:szCs w:val="28"/>
          <w:highlight w:val="none"/>
          <w:lang w:eastAsia="zh-CN"/>
        </w:rPr>
        <w:t>6</w:t>
      </w:r>
      <w:r>
        <w:rPr>
          <w:rFonts w:hint="eastAsia" w:ascii="仿宋_GB2312" w:eastAsia="仿宋_GB2312"/>
          <w:sz w:val="28"/>
          <w:szCs w:val="28"/>
          <w:highlight w:val="none"/>
        </w:rPr>
        <w:t>月</w:t>
      </w:r>
      <w:r>
        <w:rPr>
          <w:rFonts w:hint="default" w:ascii="仿宋_GB2312" w:eastAsia="仿宋_GB2312"/>
          <w:sz w:val="28"/>
          <w:szCs w:val="28"/>
          <w:highlight w:val="none"/>
          <w:lang w:eastAsia="zh-CN"/>
        </w:rPr>
        <w:t>30</w:t>
      </w:r>
      <w:r>
        <w:rPr>
          <w:rFonts w:hint="eastAsia" w:ascii="仿宋_GB2312" w:eastAsia="仿宋_GB2312"/>
          <w:sz w:val="28"/>
          <w:szCs w:val="28"/>
          <w:highlight w:val="none"/>
        </w:rPr>
        <w:t>日</w:t>
      </w:r>
    </w:p>
    <w:p w14:paraId="2967793C">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37AD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B51AA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B51AA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322D2B"/>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AE98F5"/>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1842</Words>
  <Characters>1972</Characters>
  <Lines>0</Lines>
  <Paragraphs>0</Paragraphs>
  <TotalTime>1</TotalTime>
  <ScaleCrop>false</ScaleCrop>
  <LinksUpToDate>false</LinksUpToDate>
  <CharactersWithSpaces>2214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2025-07-09T08:33:55Z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