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both"/>
        <w:rPr>
          <w:rFonts w:hint="default" w:ascii="方正小标宋简体" w:hAnsi="方正小标宋简体" w:eastAsia="方正小标宋简体" w:cs="方正小标宋简体"/>
          <w:color w:val="auto"/>
          <w:kern w:val="2"/>
          <w:sz w:val="44"/>
          <w:szCs w:val="44"/>
          <w:highlight w:val="none"/>
          <w:lang w:val="en-US"/>
        </w:rPr>
      </w:pPr>
      <w:bookmarkStart w:id="0" w:name="_Hlk109237511"/>
      <w:r>
        <w:rPr>
          <w:rFonts w:hint="eastAsia" w:ascii="黑体" w:hAnsi="黑体" w:eastAsia="黑体" w:cs="黑体"/>
          <w:color w:val="auto"/>
          <w:sz w:val="32"/>
          <w:szCs w:val="32"/>
          <w:highlight w:val="none"/>
          <w:lang w:val="en-US" w:eastAsia="zh-CN"/>
        </w:rPr>
        <w:t>附件1</w:t>
      </w:r>
    </w:p>
    <w:p>
      <w:pPr>
        <w:widowControl w:val="0"/>
        <w:spacing w:line="560" w:lineRule="exact"/>
        <w:jc w:val="center"/>
        <w:rPr>
          <w:rFonts w:ascii="方正小标宋简体" w:hAnsi="方正小标宋简体" w:eastAsia="方正小标宋简体" w:cs="方正小标宋简体"/>
          <w:color w:val="auto"/>
          <w:kern w:val="2"/>
          <w:sz w:val="44"/>
          <w:szCs w:val="44"/>
          <w:highlight w:val="none"/>
        </w:rPr>
      </w:pPr>
    </w:p>
    <w:p>
      <w:pPr>
        <w:widowControl w:val="0"/>
        <w:spacing w:line="560" w:lineRule="exact"/>
        <w:jc w:val="center"/>
        <w:rPr>
          <w:rFonts w:hint="default"/>
          <w:color w:val="auto"/>
          <w:highlight w:val="none"/>
          <w:lang w:val="en-US" w:eastAsia="zh-CN"/>
        </w:rPr>
      </w:pPr>
      <w:r>
        <w:rPr>
          <w:rFonts w:ascii="方正小标宋简体" w:hAnsi="方正小标宋简体" w:eastAsia="方正小标宋简体" w:cs="方正小标宋简体"/>
          <w:color w:val="auto"/>
          <w:kern w:val="2"/>
          <w:sz w:val="44"/>
          <w:szCs w:val="44"/>
          <w:highlight w:val="none"/>
        </w:rPr>
        <w:t>深圳市机动车排放检验</w:t>
      </w:r>
      <w:r>
        <w:rPr>
          <w:rFonts w:hint="eastAsia" w:ascii="方正小标宋简体" w:hAnsi="方正小标宋简体" w:eastAsia="方正小标宋简体" w:cs="方正小标宋简体"/>
          <w:color w:val="auto"/>
          <w:kern w:val="2"/>
          <w:sz w:val="44"/>
          <w:szCs w:val="44"/>
          <w:highlight w:val="none"/>
          <w:lang w:eastAsia="zh-CN"/>
        </w:rPr>
        <w:t>检测</w:t>
      </w:r>
      <w:r>
        <w:rPr>
          <w:rFonts w:hint="eastAsia" w:ascii="方正小标宋简体" w:hAnsi="方正小标宋简体" w:eastAsia="方正小标宋简体" w:cs="方正小标宋简体"/>
          <w:color w:val="auto"/>
          <w:kern w:val="2"/>
          <w:sz w:val="44"/>
          <w:szCs w:val="44"/>
          <w:highlight w:val="none"/>
          <w:lang w:val="en-US" w:eastAsia="zh-CN"/>
        </w:rPr>
        <w:t>记分细则</w:t>
      </w:r>
    </w:p>
    <w:p>
      <w:pPr>
        <w:pStyle w:val="2"/>
        <w:spacing w:line="560" w:lineRule="exact"/>
        <w:rPr>
          <w:color w:val="auto"/>
          <w:highlight w:val="none"/>
        </w:rPr>
      </w:pPr>
    </w:p>
    <w:p>
      <w:pPr>
        <w:pStyle w:val="2"/>
        <w:spacing w:line="56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为加强</w:t>
      </w:r>
      <w:r>
        <w:rPr>
          <w:rFonts w:ascii="Times New Roman" w:hAnsi="Times New Roman" w:eastAsia="仿宋_GB2312" w:cs="Times New Roman"/>
          <w:color w:val="auto"/>
          <w:sz w:val="32"/>
          <w:szCs w:val="32"/>
          <w:highlight w:val="none"/>
        </w:rPr>
        <w:t>深圳市</w:t>
      </w:r>
      <w:r>
        <w:rPr>
          <w:rFonts w:hint="eastAsia" w:ascii="Times New Roman" w:hAnsi="Times New Roman" w:eastAsia="仿宋_GB2312" w:cs="Times New Roman"/>
          <w:color w:val="auto"/>
          <w:sz w:val="32"/>
          <w:szCs w:val="32"/>
          <w:highlight w:val="none"/>
        </w:rPr>
        <w:t>机动车排放检验机构管理，规范检验检测行为，督促机动车排放检验机构落实主体责任，</w:t>
      </w:r>
      <w:r>
        <w:rPr>
          <w:rFonts w:hint="eastAsia" w:ascii="Times New Roman" w:hAnsi="Times New Roman" w:eastAsia="仿宋_GB2312" w:cs="Times New Roman"/>
          <w:color w:val="auto"/>
          <w:sz w:val="32"/>
          <w:szCs w:val="32"/>
          <w:highlight w:val="none"/>
          <w:lang w:eastAsia="zh-CN"/>
        </w:rPr>
        <w:t>根据相关法律法规和技术规范，结合本市实际，制定本细则。</w:t>
      </w:r>
    </w:p>
    <w:p>
      <w:pPr>
        <w:pStyle w:val="2"/>
        <w:numPr>
          <w:ilvl w:val="0"/>
          <w:numId w:val="1"/>
        </w:numPr>
        <w:spacing w:line="560" w:lineRule="exact"/>
        <w:ind w:firstLine="640" w:firstLineChars="200"/>
        <w:rPr>
          <w:rFonts w:hint="eastAsia" w:ascii="黑体" w:hAnsi="黑体" w:eastAsia="黑体" w:cs="黑体"/>
          <w:color w:val="auto"/>
          <w:kern w:val="2"/>
          <w:sz w:val="32"/>
          <w:szCs w:val="32"/>
          <w:highlight w:val="none"/>
          <w:lang w:eastAsia="zh-CN"/>
        </w:rPr>
      </w:pPr>
      <w:r>
        <w:rPr>
          <w:rFonts w:hint="eastAsia" w:ascii="黑体" w:hAnsi="黑体" w:eastAsia="黑体" w:cs="黑体"/>
          <w:color w:val="auto"/>
          <w:kern w:val="2"/>
          <w:sz w:val="32"/>
          <w:szCs w:val="32"/>
          <w:highlight w:val="none"/>
          <w:lang w:eastAsia="zh-CN"/>
        </w:rPr>
        <w:t>记分依据</w:t>
      </w:r>
      <w:bookmarkStart w:id="1" w:name="_GoBack"/>
      <w:bookmarkEnd w:id="1"/>
    </w:p>
    <w:p>
      <w:pPr>
        <w:pStyle w:val="2"/>
        <w:numPr>
          <w:ilvl w:val="-1"/>
          <w:numId w:val="0"/>
        </w:numPr>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eastAsia="zh-CN" w:bidi="ar"/>
        </w:rPr>
      </w:pPr>
      <w:r>
        <w:rPr>
          <w:rFonts w:hint="eastAsia" w:ascii="仿宋_GB2312" w:hAnsi="仿宋_GB2312" w:eastAsia="仿宋_GB2312" w:cs="仿宋_GB2312"/>
          <w:color w:val="auto"/>
          <w:sz w:val="32"/>
          <w:szCs w:val="32"/>
          <w:highlight w:val="none"/>
          <w:shd w:val="clear" w:color="auto" w:fill="FFFFFF"/>
          <w:lang w:eastAsia="zh-CN" w:bidi="ar"/>
        </w:rPr>
        <w:t>本细则依据以下法律法规和技术规范制定。</w:t>
      </w:r>
    </w:p>
    <w:p>
      <w:pPr>
        <w:pStyle w:val="2"/>
        <w:numPr>
          <w:ilvl w:val="0"/>
          <w:numId w:val="2"/>
        </w:numPr>
        <w:spacing w:line="560" w:lineRule="exact"/>
        <w:ind w:firstLine="640" w:firstLineChars="200"/>
        <w:jc w:val="both"/>
        <w:rPr>
          <w:rFonts w:hint="eastAsia" w:ascii="楷体_GB2312" w:hAnsi="楷体_GB2312" w:eastAsia="楷体_GB2312" w:cs="楷体_GB2312"/>
          <w:color w:val="auto"/>
          <w:kern w:val="2"/>
          <w:sz w:val="32"/>
          <w:szCs w:val="32"/>
          <w:highlight w:val="none"/>
          <w:shd w:val="clear"/>
          <w:lang w:eastAsia="zh-CN" w:bidi="ar-SA"/>
        </w:rPr>
      </w:pPr>
      <w:r>
        <w:rPr>
          <w:rFonts w:hint="eastAsia" w:ascii="楷体_GB2312" w:hAnsi="楷体_GB2312" w:eastAsia="楷体_GB2312" w:cs="楷体_GB2312"/>
          <w:color w:val="auto"/>
          <w:kern w:val="2"/>
          <w:sz w:val="32"/>
          <w:szCs w:val="32"/>
          <w:highlight w:val="none"/>
          <w:shd w:val="clear"/>
          <w:lang w:eastAsia="zh-CN" w:bidi="ar-SA"/>
        </w:rPr>
        <w:t>法规文件依据</w:t>
      </w:r>
    </w:p>
    <w:p>
      <w:pPr>
        <w:pStyle w:val="2"/>
        <w:numPr>
          <w:ilvl w:val="-1"/>
          <w:numId w:val="0"/>
        </w:numPr>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eastAsia="zh-CN" w:bidi="ar"/>
        </w:rPr>
      </w:pPr>
      <w:r>
        <w:rPr>
          <w:rFonts w:hint="eastAsia" w:ascii="仿宋_GB2312" w:hAnsi="仿宋_GB2312" w:eastAsia="仿宋_GB2312" w:cs="仿宋_GB2312"/>
          <w:color w:val="auto"/>
          <w:sz w:val="32"/>
          <w:szCs w:val="32"/>
          <w:highlight w:val="none"/>
          <w:shd w:val="clear" w:color="auto" w:fill="FFFFFF"/>
          <w:lang w:val="en-US" w:eastAsia="zh-CN" w:bidi="ar"/>
        </w:rPr>
        <w:t>1.</w:t>
      </w:r>
      <w:r>
        <w:rPr>
          <w:rFonts w:hint="eastAsia" w:ascii="仿宋_GB2312" w:hAnsi="仿宋_GB2312" w:eastAsia="仿宋_GB2312" w:cs="仿宋_GB2312"/>
          <w:color w:val="auto"/>
          <w:sz w:val="32"/>
          <w:szCs w:val="32"/>
          <w:highlight w:val="none"/>
          <w:shd w:val="clear" w:color="auto" w:fill="FFFFFF"/>
          <w:lang w:bidi="ar"/>
        </w:rPr>
        <w:t>《中华人民共和国大气污染防治法》</w:t>
      </w:r>
    </w:p>
    <w:p>
      <w:pPr>
        <w:pStyle w:val="2"/>
        <w:numPr>
          <w:ilvl w:val="-1"/>
          <w:numId w:val="0"/>
        </w:numPr>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eastAsia="zh-CN" w:bidi="ar"/>
        </w:rPr>
      </w:pPr>
      <w:r>
        <w:rPr>
          <w:rFonts w:hint="eastAsia" w:ascii="仿宋_GB2312" w:hAnsi="仿宋_GB2312" w:eastAsia="仿宋_GB2312" w:cs="仿宋_GB2312"/>
          <w:color w:val="auto"/>
          <w:sz w:val="32"/>
          <w:szCs w:val="32"/>
          <w:highlight w:val="none"/>
          <w:shd w:val="clear" w:color="auto" w:fill="FFFFFF"/>
          <w:lang w:val="en-US" w:eastAsia="zh-CN" w:bidi="ar"/>
        </w:rPr>
        <w:t>2.</w:t>
      </w:r>
      <w:r>
        <w:rPr>
          <w:rFonts w:hint="eastAsia" w:ascii="仿宋_GB2312" w:hAnsi="仿宋_GB2312" w:eastAsia="仿宋_GB2312" w:cs="仿宋_GB2312"/>
          <w:color w:val="auto"/>
          <w:sz w:val="32"/>
          <w:szCs w:val="32"/>
          <w:highlight w:val="none"/>
          <w:shd w:val="clear" w:color="auto" w:fill="FFFFFF"/>
          <w:lang w:bidi="ar"/>
        </w:rPr>
        <w:t>《中华人民共和国计量法》</w:t>
      </w:r>
    </w:p>
    <w:p>
      <w:pPr>
        <w:pStyle w:val="2"/>
        <w:numPr>
          <w:ilvl w:val="-1"/>
          <w:numId w:val="0"/>
        </w:numPr>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eastAsia="zh-CN" w:bidi="ar"/>
        </w:rPr>
      </w:pPr>
      <w:r>
        <w:rPr>
          <w:rFonts w:hint="eastAsia" w:ascii="仿宋_GB2312" w:hAnsi="仿宋_GB2312" w:eastAsia="仿宋_GB2312" w:cs="仿宋_GB2312"/>
          <w:color w:val="auto"/>
          <w:sz w:val="32"/>
          <w:szCs w:val="32"/>
          <w:highlight w:val="none"/>
          <w:shd w:val="clear" w:color="auto" w:fill="FFFFFF"/>
          <w:lang w:val="en-US" w:eastAsia="zh-CN" w:bidi="ar"/>
        </w:rPr>
        <w:t>3.</w:t>
      </w:r>
      <w:r>
        <w:rPr>
          <w:rFonts w:hint="eastAsia" w:ascii="仿宋_GB2312" w:hAnsi="仿宋_GB2312" w:eastAsia="仿宋_GB2312" w:cs="仿宋_GB2312"/>
          <w:color w:val="auto"/>
          <w:sz w:val="32"/>
          <w:szCs w:val="32"/>
          <w:highlight w:val="none"/>
          <w:shd w:val="clear" w:color="auto" w:fill="FFFFFF"/>
          <w:lang w:bidi="ar"/>
        </w:rPr>
        <w:t>《检验检测机构资质认定管理办法》</w:t>
      </w:r>
    </w:p>
    <w:p>
      <w:pPr>
        <w:pStyle w:val="2"/>
        <w:numPr>
          <w:ilvl w:val="-1"/>
          <w:numId w:val="0"/>
        </w:numPr>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eastAsia="zh-CN" w:bidi="ar"/>
        </w:rPr>
      </w:pPr>
      <w:r>
        <w:rPr>
          <w:rFonts w:hint="eastAsia" w:ascii="仿宋_GB2312" w:hAnsi="仿宋_GB2312" w:eastAsia="仿宋_GB2312" w:cs="仿宋_GB2312"/>
          <w:color w:val="auto"/>
          <w:sz w:val="32"/>
          <w:szCs w:val="32"/>
          <w:highlight w:val="none"/>
          <w:shd w:val="clear" w:color="auto" w:fill="FFFFFF"/>
          <w:lang w:val="en-US" w:eastAsia="zh-CN" w:bidi="ar"/>
        </w:rPr>
        <w:t>4.</w:t>
      </w:r>
      <w:r>
        <w:rPr>
          <w:rFonts w:hint="eastAsia" w:ascii="仿宋_GB2312" w:hAnsi="仿宋_GB2312" w:eastAsia="仿宋_GB2312" w:cs="仿宋_GB2312"/>
          <w:color w:val="auto"/>
          <w:sz w:val="32"/>
          <w:szCs w:val="32"/>
          <w:highlight w:val="none"/>
          <w:shd w:val="clear" w:color="auto" w:fill="FFFFFF"/>
          <w:lang w:bidi="ar"/>
        </w:rPr>
        <w:t>《检验检测机构监督管理办法》</w:t>
      </w:r>
    </w:p>
    <w:p>
      <w:pPr>
        <w:pStyle w:val="2"/>
        <w:numPr>
          <w:ilvl w:val="-1"/>
          <w:numId w:val="0"/>
        </w:numPr>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eastAsia="zh-CN" w:bidi="ar"/>
        </w:rPr>
      </w:pPr>
      <w:r>
        <w:rPr>
          <w:rFonts w:hint="eastAsia" w:ascii="仿宋_GB2312" w:hAnsi="仿宋_GB2312" w:eastAsia="仿宋_GB2312" w:cs="仿宋_GB2312"/>
          <w:color w:val="auto"/>
          <w:sz w:val="32"/>
          <w:szCs w:val="32"/>
          <w:highlight w:val="none"/>
          <w:shd w:val="clear" w:color="auto" w:fill="FFFFFF"/>
          <w:lang w:val="en-US" w:eastAsia="zh-CN" w:bidi="ar"/>
        </w:rPr>
        <w:t>5.</w:t>
      </w:r>
      <w:r>
        <w:rPr>
          <w:rFonts w:hint="eastAsia" w:ascii="仿宋_GB2312" w:hAnsi="仿宋_GB2312" w:eastAsia="仿宋_GB2312" w:cs="仿宋_GB2312"/>
          <w:color w:val="auto"/>
          <w:sz w:val="32"/>
          <w:szCs w:val="32"/>
          <w:highlight w:val="none"/>
          <w:shd w:val="clear" w:color="auto" w:fill="FFFFFF"/>
          <w:lang w:bidi="ar"/>
        </w:rPr>
        <w:t>《机动车检验机构资质认定评审补充技术要求》</w:t>
      </w:r>
    </w:p>
    <w:p>
      <w:pPr>
        <w:pStyle w:val="2"/>
        <w:numPr>
          <w:ilvl w:val="-1"/>
          <w:numId w:val="0"/>
        </w:numPr>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eastAsia="zh-CN" w:bidi="ar"/>
        </w:rPr>
      </w:pPr>
      <w:r>
        <w:rPr>
          <w:rFonts w:hint="eastAsia" w:ascii="仿宋_GB2312" w:hAnsi="仿宋_GB2312" w:eastAsia="仿宋_GB2312" w:cs="仿宋_GB2312"/>
          <w:color w:val="auto"/>
          <w:sz w:val="32"/>
          <w:szCs w:val="32"/>
          <w:highlight w:val="none"/>
          <w:shd w:val="clear" w:color="auto" w:fill="FFFFFF"/>
          <w:lang w:val="en-US" w:eastAsia="zh-CN" w:bidi="ar"/>
        </w:rPr>
        <w:t>6.</w:t>
      </w:r>
      <w:r>
        <w:rPr>
          <w:rFonts w:hint="eastAsia" w:ascii="仿宋_GB2312" w:hAnsi="仿宋_GB2312" w:eastAsia="仿宋_GB2312" w:cs="仿宋_GB2312"/>
          <w:color w:val="auto"/>
          <w:sz w:val="32"/>
          <w:szCs w:val="32"/>
          <w:highlight w:val="none"/>
          <w:shd w:val="clear" w:color="auto" w:fill="FFFFFF"/>
          <w:lang w:bidi="ar"/>
        </w:rPr>
        <w:t>《广东省大气污染防治条例》</w:t>
      </w:r>
    </w:p>
    <w:p>
      <w:pPr>
        <w:pStyle w:val="2"/>
        <w:numPr>
          <w:ilvl w:val="-1"/>
          <w:numId w:val="0"/>
        </w:numPr>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eastAsia="zh-CN" w:bidi="ar"/>
        </w:rPr>
      </w:pPr>
      <w:r>
        <w:rPr>
          <w:rFonts w:hint="eastAsia" w:ascii="仿宋_GB2312" w:hAnsi="仿宋_GB2312" w:eastAsia="仿宋_GB2312" w:cs="仿宋_GB2312"/>
          <w:color w:val="auto"/>
          <w:sz w:val="32"/>
          <w:szCs w:val="32"/>
          <w:highlight w:val="none"/>
          <w:shd w:val="clear" w:color="auto" w:fill="FFFFFF"/>
          <w:lang w:val="en-US" w:eastAsia="zh-CN" w:bidi="ar"/>
        </w:rPr>
        <w:t>7.</w:t>
      </w:r>
      <w:r>
        <w:rPr>
          <w:rFonts w:hint="eastAsia" w:ascii="仿宋_GB2312" w:hAnsi="仿宋_GB2312" w:eastAsia="仿宋_GB2312" w:cs="仿宋_GB2312"/>
          <w:color w:val="auto"/>
          <w:sz w:val="32"/>
          <w:szCs w:val="32"/>
          <w:highlight w:val="none"/>
          <w:shd w:val="clear" w:color="auto" w:fill="FFFFFF"/>
          <w:lang w:bidi="ar"/>
        </w:rPr>
        <w:t>《深圳经济特区机动车排气污染防治条例》</w:t>
      </w:r>
    </w:p>
    <w:p>
      <w:pPr>
        <w:pStyle w:val="2"/>
        <w:numPr>
          <w:ilvl w:val="0"/>
          <w:numId w:val="2"/>
        </w:numPr>
        <w:spacing w:line="560" w:lineRule="exact"/>
        <w:ind w:firstLine="640" w:firstLineChars="200"/>
        <w:jc w:val="both"/>
        <w:rPr>
          <w:rFonts w:hint="eastAsia" w:ascii="楷体_GB2312" w:hAnsi="楷体_GB2312" w:eastAsia="楷体_GB2312" w:cs="楷体_GB2312"/>
          <w:color w:val="auto"/>
          <w:kern w:val="2"/>
          <w:sz w:val="32"/>
          <w:szCs w:val="32"/>
          <w:highlight w:val="none"/>
          <w:shd w:val="clear"/>
          <w:lang w:eastAsia="zh-CN" w:bidi="ar-SA"/>
        </w:rPr>
      </w:pPr>
      <w:r>
        <w:rPr>
          <w:rFonts w:hint="eastAsia" w:ascii="楷体_GB2312" w:hAnsi="楷体_GB2312" w:eastAsia="楷体_GB2312" w:cs="楷体_GB2312"/>
          <w:color w:val="auto"/>
          <w:kern w:val="2"/>
          <w:sz w:val="32"/>
          <w:szCs w:val="32"/>
          <w:highlight w:val="none"/>
          <w:shd w:val="clear"/>
          <w:lang w:eastAsia="zh-CN" w:bidi="ar-SA"/>
        </w:rPr>
        <w:t>技术依据</w:t>
      </w:r>
    </w:p>
    <w:p>
      <w:pPr>
        <w:pStyle w:val="2"/>
        <w:numPr>
          <w:ilvl w:val="-1"/>
          <w:numId w:val="0"/>
        </w:numPr>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eastAsia="zh-CN" w:bidi="ar"/>
        </w:rPr>
      </w:pPr>
      <w:r>
        <w:rPr>
          <w:rFonts w:hint="eastAsia" w:ascii="仿宋_GB2312" w:hAnsi="仿宋_GB2312" w:eastAsia="仿宋_GB2312" w:cs="仿宋_GB2312"/>
          <w:color w:val="auto"/>
          <w:sz w:val="32"/>
          <w:szCs w:val="32"/>
          <w:highlight w:val="none"/>
          <w:shd w:val="clear" w:color="auto" w:fill="FFFFFF"/>
          <w:lang w:val="en-US" w:eastAsia="zh-CN" w:bidi="ar"/>
        </w:rPr>
        <w:t>1.</w:t>
      </w:r>
      <w:r>
        <w:rPr>
          <w:rFonts w:hint="eastAsia" w:ascii="仿宋_GB2312" w:hAnsi="仿宋_GB2312" w:eastAsia="仿宋_GB2312" w:cs="仿宋_GB2312"/>
          <w:color w:val="auto"/>
          <w:sz w:val="32"/>
          <w:szCs w:val="32"/>
          <w:highlight w:val="none"/>
          <w:shd w:val="clear" w:color="auto" w:fill="FFFFFF"/>
          <w:lang w:bidi="ar"/>
        </w:rPr>
        <w:t>《汽油车污染物排放限值及测量方法（双怠速法及简易工况法）》（GB 18285-2018）</w:t>
      </w:r>
    </w:p>
    <w:p>
      <w:pPr>
        <w:pStyle w:val="2"/>
        <w:numPr>
          <w:ilvl w:val="-1"/>
          <w:numId w:val="0"/>
        </w:numPr>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eastAsia="zh-CN" w:bidi="ar"/>
        </w:rPr>
      </w:pPr>
      <w:r>
        <w:rPr>
          <w:rFonts w:hint="eastAsia" w:ascii="仿宋_GB2312" w:hAnsi="仿宋_GB2312" w:eastAsia="仿宋_GB2312" w:cs="仿宋_GB2312"/>
          <w:color w:val="auto"/>
          <w:sz w:val="32"/>
          <w:szCs w:val="32"/>
          <w:highlight w:val="none"/>
          <w:shd w:val="clear" w:color="auto" w:fill="FFFFFF"/>
          <w:lang w:val="en-US" w:eastAsia="zh-CN" w:bidi="ar"/>
        </w:rPr>
        <w:t>2.</w:t>
      </w:r>
      <w:r>
        <w:rPr>
          <w:rFonts w:hint="eastAsia" w:ascii="仿宋_GB2312" w:hAnsi="仿宋_GB2312" w:eastAsia="仿宋_GB2312" w:cs="仿宋_GB2312"/>
          <w:color w:val="auto"/>
          <w:sz w:val="32"/>
          <w:szCs w:val="32"/>
          <w:highlight w:val="none"/>
          <w:shd w:val="clear" w:color="auto" w:fill="FFFFFF"/>
          <w:lang w:bidi="ar"/>
        </w:rPr>
        <w:t>《柴油车污染物排放限值及测量方法（自由加速法及加载减速法）》（GB 3847-2018）</w:t>
      </w:r>
    </w:p>
    <w:p>
      <w:pPr>
        <w:pStyle w:val="2"/>
        <w:numPr>
          <w:ilvl w:val="-1"/>
          <w:numId w:val="0"/>
        </w:numPr>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eastAsia="zh-CN" w:bidi="ar"/>
        </w:rPr>
      </w:pPr>
      <w:r>
        <w:rPr>
          <w:rFonts w:hint="eastAsia" w:ascii="仿宋_GB2312" w:hAnsi="仿宋_GB2312" w:eastAsia="仿宋_GB2312" w:cs="仿宋_GB2312"/>
          <w:color w:val="auto"/>
          <w:sz w:val="32"/>
          <w:szCs w:val="32"/>
          <w:highlight w:val="none"/>
          <w:shd w:val="clear" w:color="auto" w:fill="FFFFFF"/>
          <w:lang w:val="en-US" w:eastAsia="zh-CN" w:bidi="ar"/>
        </w:rPr>
        <w:t>3.</w:t>
      </w:r>
      <w:r>
        <w:rPr>
          <w:rFonts w:hint="eastAsia" w:ascii="仿宋_GB2312" w:hAnsi="仿宋_GB2312" w:eastAsia="仿宋_GB2312" w:cs="仿宋_GB2312"/>
          <w:color w:val="auto"/>
          <w:sz w:val="32"/>
          <w:szCs w:val="32"/>
          <w:highlight w:val="none"/>
          <w:shd w:val="clear" w:color="auto" w:fill="FFFFFF"/>
          <w:lang w:bidi="ar"/>
        </w:rPr>
        <w:t>《机动车排放定期检验规范》（HJ 1237</w:t>
      </w:r>
      <w:r>
        <w:rPr>
          <w:rFonts w:hint="eastAsia" w:ascii="仿宋_GB2312" w:hAnsi="仿宋_GB2312" w:eastAsia="仿宋_GB2312" w:cs="仿宋_GB2312"/>
          <w:color w:val="auto"/>
          <w:sz w:val="32"/>
          <w:szCs w:val="32"/>
          <w:highlight w:val="none"/>
          <w:shd w:val="clear" w:color="auto" w:fill="FFFFFF"/>
          <w:lang w:val="en-US" w:eastAsia="zh-CN" w:bidi="ar"/>
        </w:rPr>
        <w:t>-</w:t>
      </w:r>
      <w:r>
        <w:rPr>
          <w:rFonts w:hint="eastAsia" w:ascii="仿宋_GB2312" w:hAnsi="仿宋_GB2312" w:eastAsia="仿宋_GB2312" w:cs="仿宋_GB2312"/>
          <w:color w:val="auto"/>
          <w:sz w:val="32"/>
          <w:szCs w:val="32"/>
          <w:highlight w:val="none"/>
          <w:shd w:val="clear" w:color="auto" w:fill="FFFFFF"/>
          <w:lang w:bidi="ar"/>
        </w:rPr>
        <w:t>2021）</w:t>
      </w:r>
    </w:p>
    <w:p>
      <w:pPr>
        <w:pStyle w:val="2"/>
        <w:numPr>
          <w:ilvl w:val="-1"/>
          <w:numId w:val="0"/>
        </w:numPr>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bidi="ar"/>
        </w:rPr>
      </w:pPr>
      <w:r>
        <w:rPr>
          <w:rFonts w:hint="eastAsia" w:ascii="仿宋_GB2312" w:hAnsi="仿宋_GB2312" w:eastAsia="仿宋_GB2312" w:cs="仿宋_GB2312"/>
          <w:color w:val="auto"/>
          <w:sz w:val="32"/>
          <w:szCs w:val="32"/>
          <w:highlight w:val="none"/>
          <w:shd w:val="clear" w:color="auto" w:fill="FFFFFF"/>
          <w:lang w:val="en-US" w:eastAsia="zh-CN" w:bidi="ar"/>
        </w:rPr>
        <w:t>4.</w:t>
      </w:r>
      <w:r>
        <w:rPr>
          <w:rFonts w:hint="eastAsia" w:ascii="仿宋_GB2312" w:hAnsi="仿宋_GB2312" w:eastAsia="仿宋_GB2312" w:cs="仿宋_GB2312"/>
          <w:color w:val="auto"/>
          <w:sz w:val="32"/>
          <w:szCs w:val="32"/>
          <w:highlight w:val="none"/>
          <w:shd w:val="clear" w:color="auto" w:fill="FFFFFF"/>
          <w:lang w:bidi="ar"/>
        </w:rPr>
        <w:t>《汽车排放定期检验信息采集传输技术规范》（HJ 1238</w:t>
      </w:r>
      <w:r>
        <w:rPr>
          <w:rFonts w:hint="eastAsia" w:ascii="仿宋_GB2312" w:hAnsi="仿宋_GB2312" w:eastAsia="仿宋_GB2312" w:cs="仿宋_GB2312"/>
          <w:color w:val="auto"/>
          <w:sz w:val="32"/>
          <w:szCs w:val="32"/>
          <w:highlight w:val="none"/>
          <w:shd w:val="clear" w:color="auto" w:fill="FFFFFF"/>
          <w:lang w:val="en-US" w:eastAsia="zh-CN" w:bidi="ar"/>
        </w:rPr>
        <w:t>-</w:t>
      </w:r>
      <w:r>
        <w:rPr>
          <w:rFonts w:hint="eastAsia" w:ascii="仿宋_GB2312" w:hAnsi="仿宋_GB2312" w:eastAsia="仿宋_GB2312" w:cs="仿宋_GB2312"/>
          <w:color w:val="auto"/>
          <w:sz w:val="32"/>
          <w:szCs w:val="32"/>
          <w:highlight w:val="none"/>
          <w:shd w:val="clear" w:color="auto" w:fill="FFFFFF"/>
          <w:lang w:bidi="ar"/>
        </w:rPr>
        <w:t>2021）</w:t>
      </w:r>
    </w:p>
    <w:p>
      <w:pPr>
        <w:pStyle w:val="2"/>
        <w:spacing w:line="560" w:lineRule="exact"/>
        <w:ind w:firstLine="640" w:firstLineChars="200"/>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eastAsia="zh-CN"/>
        </w:rPr>
        <w:t>二</w:t>
      </w:r>
      <w:r>
        <w:rPr>
          <w:rFonts w:hint="eastAsia" w:ascii="黑体" w:hAnsi="黑体" w:eastAsia="黑体" w:cs="黑体"/>
          <w:color w:val="auto"/>
          <w:kern w:val="2"/>
          <w:sz w:val="32"/>
          <w:szCs w:val="32"/>
          <w:highlight w:val="none"/>
        </w:rPr>
        <w:t>、</w:t>
      </w:r>
      <w:r>
        <w:rPr>
          <w:rFonts w:hint="eastAsia" w:ascii="黑体" w:hAnsi="黑体" w:eastAsia="黑体" w:cs="黑体"/>
          <w:color w:val="auto"/>
          <w:kern w:val="2"/>
          <w:sz w:val="32"/>
          <w:szCs w:val="32"/>
          <w:highlight w:val="none"/>
          <w:lang w:eastAsia="zh-CN"/>
        </w:rPr>
        <w:t>适用范围</w:t>
      </w:r>
    </w:p>
    <w:p>
      <w:pPr>
        <w:pStyle w:val="2"/>
        <w:spacing w:line="560" w:lineRule="exact"/>
        <w:ind w:firstLine="640" w:firstLineChars="200"/>
        <w:jc w:val="both"/>
        <w:rPr>
          <w:rFonts w:eastAsia="仿宋_GB2312"/>
          <w:color w:val="auto"/>
          <w:sz w:val="32"/>
          <w:szCs w:val="32"/>
          <w:highlight w:val="none"/>
        </w:rPr>
      </w:pPr>
      <w:r>
        <w:rPr>
          <w:rFonts w:eastAsia="仿宋_GB2312"/>
          <w:color w:val="auto"/>
          <w:sz w:val="32"/>
          <w:szCs w:val="32"/>
          <w:highlight w:val="none"/>
        </w:rPr>
        <w:t>本市行政区域内取得机动车检验检测资格，从事机动车排放检验业务，并与生态环境主管部门联网，实现检验数据实时共享的机动车排放检验机构适用本</w:t>
      </w:r>
      <w:r>
        <w:rPr>
          <w:rFonts w:hint="eastAsia" w:eastAsia="仿宋_GB2312"/>
          <w:color w:val="auto"/>
          <w:sz w:val="32"/>
          <w:szCs w:val="32"/>
          <w:highlight w:val="none"/>
          <w:lang w:eastAsia="zh-CN"/>
        </w:rPr>
        <w:t>细则</w:t>
      </w:r>
      <w:r>
        <w:rPr>
          <w:rFonts w:eastAsia="仿宋_GB2312"/>
          <w:color w:val="auto"/>
          <w:sz w:val="32"/>
          <w:szCs w:val="32"/>
          <w:highlight w:val="none"/>
        </w:rPr>
        <w:t>。</w:t>
      </w:r>
    </w:p>
    <w:p>
      <w:pPr>
        <w:pStyle w:val="3"/>
        <w:spacing w:line="560" w:lineRule="exact"/>
        <w:ind w:firstLine="640" w:firstLineChars="200"/>
        <w:rPr>
          <w:rFonts w:hint="eastAsia" w:ascii="黑体" w:hAnsi="黑体" w:eastAsia="黑体" w:cs="黑体"/>
          <w:color w:val="auto"/>
          <w:kern w:val="2"/>
          <w:highlight w:val="none"/>
          <w:lang w:eastAsia="zh-CN"/>
        </w:rPr>
      </w:pPr>
      <w:r>
        <w:rPr>
          <w:rFonts w:hint="eastAsia" w:ascii="黑体" w:hAnsi="黑体" w:eastAsia="黑体" w:cs="黑体"/>
          <w:color w:val="auto"/>
          <w:kern w:val="2"/>
          <w:sz w:val="32"/>
          <w:szCs w:val="32"/>
          <w:highlight w:val="none"/>
          <w:lang w:eastAsia="zh-CN"/>
        </w:rPr>
        <w:t>三、基本原则</w:t>
      </w:r>
    </w:p>
    <w:p>
      <w:pPr>
        <w:pStyle w:val="2"/>
        <w:spacing w:line="560"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记分</w:t>
      </w:r>
      <w:r>
        <w:rPr>
          <w:rFonts w:ascii="Times New Roman" w:hAnsi="Times New Roman" w:eastAsia="仿宋_GB2312" w:cs="Times New Roman"/>
          <w:color w:val="auto"/>
          <w:sz w:val="32"/>
          <w:szCs w:val="32"/>
          <w:highlight w:val="none"/>
        </w:rPr>
        <w:t>管理工作由市生态环境局统一组织实施。</w:t>
      </w:r>
    </w:p>
    <w:p>
      <w:pPr>
        <w:pStyle w:val="2"/>
        <w:spacing w:line="560"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ascii="Times New Roman" w:hAnsi="Times New Roman" w:eastAsia="仿宋_GB2312" w:cs="Times New Roman"/>
          <w:color w:val="auto"/>
          <w:sz w:val="32"/>
          <w:szCs w:val="32"/>
          <w:highlight w:val="none"/>
        </w:rPr>
        <w:t>）所涉</w:t>
      </w:r>
      <w:r>
        <w:rPr>
          <w:rFonts w:hint="eastAsia" w:ascii="Times New Roman" w:hAnsi="Times New Roman" w:eastAsia="仿宋_GB2312" w:cs="Times New Roman"/>
          <w:color w:val="auto"/>
          <w:sz w:val="32"/>
          <w:szCs w:val="32"/>
          <w:highlight w:val="none"/>
          <w:lang w:val="en-US" w:eastAsia="zh-CN"/>
        </w:rPr>
        <w:t>记分</w:t>
      </w:r>
      <w:r>
        <w:rPr>
          <w:rFonts w:ascii="Times New Roman" w:hAnsi="Times New Roman" w:eastAsia="仿宋_GB2312" w:cs="Times New Roman"/>
          <w:color w:val="auto"/>
          <w:sz w:val="32"/>
          <w:szCs w:val="32"/>
          <w:highlight w:val="none"/>
        </w:rPr>
        <w:t>项目涉及违法的，不因受记分而免除行政处罚或其他法律责任。</w:t>
      </w:r>
    </w:p>
    <w:p>
      <w:pPr>
        <w:pStyle w:val="2"/>
        <w:spacing w:line="560" w:lineRule="exact"/>
        <w:ind w:firstLine="640" w:firstLineChars="200"/>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四、记分方式</w:t>
      </w:r>
    </w:p>
    <w:p>
      <w:pPr>
        <w:pStyle w:val="2"/>
        <w:spacing w:line="560" w:lineRule="exact"/>
        <w:ind w:firstLine="640" w:firstLineChars="200"/>
        <w:rPr>
          <w:rFonts w:hint="eastAsia" w:ascii="楷体_GB2312" w:hAnsi="楷体_GB2312" w:eastAsia="楷体_GB2312" w:cs="楷体_GB2312"/>
          <w:color w:val="auto"/>
          <w:kern w:val="2"/>
          <w:sz w:val="32"/>
          <w:szCs w:val="32"/>
          <w:highlight w:val="none"/>
          <w:lang w:val="en-US" w:eastAsia="zh-CN"/>
        </w:rPr>
      </w:pPr>
      <w:r>
        <w:rPr>
          <w:rFonts w:hint="eastAsia" w:ascii="楷体_GB2312" w:hAnsi="楷体_GB2312" w:eastAsia="楷体_GB2312" w:cs="楷体_GB2312"/>
          <w:color w:val="auto"/>
          <w:kern w:val="2"/>
          <w:sz w:val="32"/>
          <w:szCs w:val="32"/>
          <w:highlight w:val="none"/>
          <w:lang w:val="en-US" w:eastAsia="zh-CN"/>
        </w:rPr>
        <w:t>（一）记分周期</w:t>
      </w:r>
    </w:p>
    <w:p>
      <w:pPr>
        <w:pStyle w:val="2"/>
        <w:spacing w:line="560" w:lineRule="exact"/>
        <w:ind w:firstLine="640" w:firstLineChars="200"/>
        <w:jc w:val="both"/>
        <w:rPr>
          <w:rFonts w:hint="default" w:ascii="仿宋_GB2312" w:hAnsi="仿宋_GB2312" w:eastAsia="仿宋_GB2312" w:cs="仿宋_GB2312"/>
          <w:color w:val="auto"/>
          <w:sz w:val="32"/>
          <w:szCs w:val="32"/>
          <w:highlight w:val="none"/>
          <w:shd w:val="clear" w:color="auto" w:fill="FFFFFF"/>
          <w:lang w:val="en-US" w:eastAsia="zh-CN" w:bidi="ar"/>
        </w:rPr>
      </w:pPr>
      <w:r>
        <w:rPr>
          <w:rFonts w:hint="eastAsia" w:ascii="仿宋_GB2312" w:hAnsi="仿宋_GB2312" w:eastAsia="仿宋_GB2312" w:cs="仿宋_GB2312"/>
          <w:color w:val="auto"/>
          <w:sz w:val="32"/>
          <w:szCs w:val="32"/>
          <w:highlight w:val="none"/>
          <w:shd w:val="clear" w:color="auto" w:fill="FFFFFF"/>
          <w:lang w:val="en-US" w:eastAsia="zh-CN" w:bidi="ar"/>
        </w:rPr>
        <w:t>一个记分周期为一个季度，每个记分周期的初始分值为100分，每个周期末对机动车排放检验机构分值进行统计，总分扣除到0分即止。机动车排放检验机构可在</w:t>
      </w:r>
      <w:r>
        <w:rPr>
          <w:rFonts w:hint="eastAsia" w:ascii="仿宋_GB2312" w:hAnsi="仿宋_GB2312" w:eastAsia="仿宋_GB2312" w:cs="仿宋_GB2312"/>
          <w:b w:val="0"/>
          <w:bCs/>
          <w:kern w:val="2"/>
          <w:sz w:val="32"/>
          <w:szCs w:val="32"/>
          <w:highlight w:val="none"/>
          <w:lang w:val="en-US" w:eastAsia="zh-CN" w:bidi="ar-SA"/>
        </w:rPr>
        <w:t>“深圳市机动车排放定期检测监督管理系统”（以下简称“系统”）</w:t>
      </w:r>
      <w:r>
        <w:rPr>
          <w:rFonts w:hint="eastAsia" w:ascii="仿宋_GB2312" w:hAnsi="仿宋_GB2312" w:eastAsia="仿宋_GB2312" w:cs="仿宋_GB2312"/>
          <w:color w:val="auto"/>
          <w:sz w:val="32"/>
          <w:szCs w:val="32"/>
          <w:highlight w:val="none"/>
          <w:shd w:val="clear" w:color="auto" w:fill="FFFFFF"/>
          <w:lang w:val="en-US" w:eastAsia="zh-CN" w:bidi="ar"/>
        </w:rPr>
        <w:t>实时查看分值。</w:t>
      </w:r>
    </w:p>
    <w:p>
      <w:pPr>
        <w:pStyle w:val="2"/>
        <w:numPr>
          <w:ilvl w:val="0"/>
          <w:numId w:val="3"/>
        </w:numPr>
        <w:spacing w:line="560" w:lineRule="exact"/>
        <w:ind w:firstLine="640" w:firstLineChars="200"/>
        <w:rPr>
          <w:rFonts w:hint="eastAsia" w:ascii="楷体_GB2312" w:hAnsi="楷体_GB2312" w:eastAsia="楷体_GB2312" w:cs="楷体_GB2312"/>
          <w:color w:val="auto"/>
          <w:kern w:val="2"/>
          <w:sz w:val="32"/>
          <w:szCs w:val="32"/>
          <w:highlight w:val="none"/>
          <w:lang w:val="en-US" w:eastAsia="zh-CN"/>
        </w:rPr>
      </w:pPr>
      <w:r>
        <w:rPr>
          <w:rFonts w:hint="eastAsia" w:ascii="楷体_GB2312" w:hAnsi="楷体_GB2312" w:eastAsia="楷体_GB2312" w:cs="楷体_GB2312"/>
          <w:color w:val="auto"/>
          <w:kern w:val="2"/>
          <w:sz w:val="32"/>
          <w:szCs w:val="32"/>
          <w:highlight w:val="none"/>
          <w:lang w:val="en-US" w:eastAsia="zh-CN"/>
        </w:rPr>
        <w:t>分值设定</w:t>
      </w:r>
    </w:p>
    <w:p>
      <w:pPr>
        <w:pStyle w:val="2"/>
        <w:numPr>
          <w:ilvl w:val="-1"/>
          <w:numId w:val="0"/>
        </w:numPr>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val="en-US" w:eastAsia="zh-CN" w:bidi="ar"/>
        </w:rPr>
      </w:pPr>
      <w:r>
        <w:rPr>
          <w:rFonts w:hint="eastAsia" w:ascii="仿宋_GB2312" w:hAnsi="仿宋_GB2312" w:eastAsia="仿宋_GB2312" w:cs="仿宋_GB2312"/>
          <w:color w:val="auto"/>
          <w:sz w:val="32"/>
          <w:szCs w:val="32"/>
          <w:highlight w:val="none"/>
          <w:shd w:val="clear" w:color="auto" w:fill="FFFFFF"/>
          <w:lang w:val="en-US" w:eastAsia="zh-CN" w:bidi="ar"/>
        </w:rPr>
        <w:t>每项记分标准按照问题的严重程度，结合深圳市现状与记分的合理性，分别设置为6分、3分、2分、1分、0.5分、0.1分。</w:t>
      </w:r>
    </w:p>
    <w:p>
      <w:pPr>
        <w:pStyle w:val="2"/>
        <w:spacing w:line="560" w:lineRule="exact"/>
        <w:ind w:firstLine="640" w:firstLineChars="200"/>
        <w:rPr>
          <w:rFonts w:hint="eastAsia"/>
          <w:highlight w:val="none"/>
          <w:lang w:val="en-US" w:eastAsia="zh-CN"/>
        </w:rPr>
      </w:pPr>
      <w:r>
        <w:rPr>
          <w:rFonts w:hint="eastAsia" w:ascii="楷体_GB2312" w:hAnsi="楷体_GB2312" w:eastAsia="楷体_GB2312" w:cs="楷体_GB2312"/>
          <w:color w:val="auto"/>
          <w:kern w:val="2"/>
          <w:sz w:val="32"/>
          <w:szCs w:val="32"/>
          <w:highlight w:val="none"/>
          <w:lang w:val="en-US" w:eastAsia="zh-CN"/>
        </w:rPr>
        <w:t>（三）触发重点监管项说明</w:t>
      </w:r>
    </w:p>
    <w:p>
      <w:pPr>
        <w:pStyle w:val="2"/>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val="en-US" w:eastAsia="zh-CN" w:bidi="ar"/>
        </w:rPr>
      </w:pPr>
      <w:r>
        <w:rPr>
          <w:rFonts w:hint="eastAsia" w:ascii="仿宋_GB2312" w:hAnsi="仿宋_GB2312" w:eastAsia="仿宋_GB2312" w:cs="仿宋_GB2312"/>
          <w:color w:val="auto"/>
          <w:sz w:val="32"/>
          <w:szCs w:val="32"/>
          <w:highlight w:val="none"/>
          <w:shd w:val="clear" w:color="auto" w:fill="FFFFFF"/>
          <w:lang w:bidi="ar"/>
        </w:rPr>
        <w:t>通过系统自动识别、人工核查检测数据与视频、现场检查等手段，经核查确认存在涉嫌违法或重大问题的行为，将该类行为设为触发重点监管项；触犯重点监管项的机动车排放检验机构当期考核总分计为零分</w:t>
      </w:r>
      <w:r>
        <w:rPr>
          <w:rFonts w:hint="eastAsia" w:ascii="仿宋_GB2312" w:hAnsi="仿宋_GB2312" w:eastAsia="仿宋_GB2312" w:cs="仿宋_GB2312"/>
          <w:color w:val="auto"/>
          <w:sz w:val="32"/>
          <w:szCs w:val="32"/>
          <w:highlight w:val="none"/>
          <w:shd w:val="clear" w:color="auto" w:fill="FFFFFF"/>
          <w:lang w:eastAsia="zh-CN" w:bidi="ar"/>
        </w:rPr>
        <w:t>。</w:t>
      </w:r>
      <w:r>
        <w:rPr>
          <w:rFonts w:hint="eastAsia" w:ascii="仿宋_GB2312" w:hAnsi="仿宋_GB2312" w:eastAsia="仿宋_GB2312" w:cs="仿宋_GB2312"/>
          <w:color w:val="auto"/>
          <w:sz w:val="32"/>
          <w:szCs w:val="32"/>
          <w:highlight w:val="none"/>
          <w:shd w:val="clear" w:color="auto" w:fill="FFFFFF"/>
          <w:lang w:val="en-US" w:eastAsia="zh-CN" w:bidi="ar"/>
        </w:rPr>
        <w:t>重点监管项见附表1。</w:t>
      </w:r>
    </w:p>
    <w:p>
      <w:pPr>
        <w:pStyle w:val="2"/>
        <w:spacing w:line="560" w:lineRule="exact"/>
        <w:ind w:firstLine="640" w:firstLineChars="200"/>
        <w:rPr>
          <w:rFonts w:hint="eastAsia"/>
          <w:highlight w:val="none"/>
          <w:lang w:val="en-US" w:eastAsia="zh-CN"/>
        </w:rPr>
      </w:pPr>
      <w:r>
        <w:rPr>
          <w:rFonts w:hint="eastAsia" w:ascii="楷体_GB2312" w:hAnsi="楷体_GB2312" w:eastAsia="楷体_GB2312" w:cs="楷体_GB2312"/>
          <w:color w:val="auto"/>
          <w:kern w:val="2"/>
          <w:sz w:val="32"/>
          <w:szCs w:val="32"/>
          <w:highlight w:val="none"/>
          <w:lang w:val="en-US" w:eastAsia="zh-CN"/>
        </w:rPr>
        <w:t>（四）记分组成</w:t>
      </w:r>
    </w:p>
    <w:p>
      <w:pPr>
        <w:pStyle w:val="2"/>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val="en-US" w:eastAsia="zh-CN" w:bidi="ar"/>
        </w:rPr>
      </w:pPr>
      <w:r>
        <w:rPr>
          <w:rFonts w:hint="eastAsia" w:ascii="仿宋_GB2312" w:hAnsi="仿宋_GB2312" w:eastAsia="仿宋_GB2312" w:cs="仿宋_GB2312"/>
          <w:color w:val="auto"/>
          <w:sz w:val="32"/>
          <w:szCs w:val="32"/>
          <w:highlight w:val="none"/>
          <w:shd w:val="clear" w:color="auto" w:fill="FFFFFF"/>
          <w:lang w:val="en-US" w:eastAsia="zh-CN" w:bidi="ar"/>
        </w:rPr>
        <w:t>记分项由两部分组成：系统自动记分项、人工记分项，见附表2。</w:t>
      </w:r>
    </w:p>
    <w:p>
      <w:pPr>
        <w:pStyle w:val="2"/>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val="en-US" w:eastAsia="zh-CN" w:bidi="ar"/>
        </w:rPr>
      </w:pPr>
      <w:r>
        <w:rPr>
          <w:rFonts w:hint="eastAsia" w:ascii="仿宋_GB2312" w:hAnsi="仿宋_GB2312" w:eastAsia="仿宋_GB2312" w:cs="仿宋_GB2312"/>
          <w:color w:val="auto"/>
          <w:sz w:val="32"/>
          <w:szCs w:val="32"/>
          <w:highlight w:val="none"/>
          <w:shd w:val="clear" w:color="auto" w:fill="FFFFFF"/>
          <w:lang w:val="en-US" w:eastAsia="zh-CN" w:bidi="ar"/>
        </w:rPr>
        <w:t>总分=100分-系统自动扣分值-人工扣分值。</w:t>
      </w:r>
    </w:p>
    <w:p>
      <w:pPr>
        <w:pStyle w:val="2"/>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val="en-US" w:eastAsia="zh-CN" w:bidi="ar"/>
        </w:rPr>
      </w:pPr>
      <w:r>
        <w:rPr>
          <w:rFonts w:hint="eastAsia" w:ascii="仿宋_GB2312" w:hAnsi="仿宋_GB2312" w:eastAsia="仿宋_GB2312" w:cs="仿宋_GB2312"/>
          <w:color w:val="auto"/>
          <w:sz w:val="32"/>
          <w:szCs w:val="32"/>
          <w:highlight w:val="none"/>
          <w:shd w:val="clear" w:color="auto" w:fill="FFFFFF"/>
          <w:lang w:val="en-US" w:eastAsia="zh-CN" w:bidi="ar"/>
        </w:rPr>
        <w:t>1.系统自动扣分值，指系统根据平台数据能够准确判别机动车排放检验机构的违规行为，系统自动扣除违规行为的对应分值。</w:t>
      </w:r>
    </w:p>
    <w:p>
      <w:pPr>
        <w:pStyle w:val="2"/>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val="en-US" w:eastAsia="zh-CN" w:bidi="ar"/>
        </w:rPr>
      </w:pPr>
      <w:r>
        <w:rPr>
          <w:rFonts w:hint="eastAsia" w:ascii="仿宋_GB2312" w:hAnsi="仿宋_GB2312" w:eastAsia="仿宋_GB2312" w:cs="仿宋_GB2312"/>
          <w:color w:val="auto"/>
          <w:sz w:val="32"/>
          <w:szCs w:val="32"/>
          <w:highlight w:val="none"/>
          <w:shd w:val="clear" w:color="auto" w:fill="FFFFFF"/>
          <w:lang w:val="en-US" w:eastAsia="zh-CN" w:bidi="ar"/>
        </w:rPr>
        <w:t>2.人工扣分值，指专家或监管人员在现场或非现场监督检查中发现的机动车排放检验机构违规行为，人工扣除相应分值。</w:t>
      </w:r>
    </w:p>
    <w:p>
      <w:pPr>
        <w:pStyle w:val="2"/>
        <w:spacing w:line="560" w:lineRule="exact"/>
        <w:ind w:firstLine="640" w:firstLineChars="200"/>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五、管理措施</w:t>
      </w:r>
    </w:p>
    <w:p>
      <w:pPr>
        <w:pStyle w:val="2"/>
        <w:numPr>
          <w:ilvl w:val="-1"/>
          <w:numId w:val="0"/>
        </w:numPr>
        <w:pBdr>
          <w:top w:val="none" w:color="auto" w:sz="0" w:space="0"/>
          <w:left w:val="none" w:color="auto" w:sz="0" w:space="0"/>
          <w:right w:val="none" w:color="auto" w:sz="0" w:space="0"/>
        </w:pBdr>
        <w:shd w:val="clear"/>
        <w:spacing w:line="560" w:lineRule="exact"/>
        <w:ind w:firstLine="640" w:firstLineChars="200"/>
        <w:jc w:val="both"/>
        <w:rPr>
          <w:rFonts w:hint="eastAsia" w:ascii="楷体_GB2312" w:hAnsi="楷体_GB2312" w:eastAsia="楷体_GB2312" w:cs="楷体_GB2312"/>
          <w:color w:val="auto"/>
          <w:kern w:val="2"/>
          <w:sz w:val="32"/>
          <w:szCs w:val="32"/>
          <w:highlight w:val="none"/>
          <w:shd w:val="clear"/>
          <w:lang w:val="en-US" w:eastAsia="zh-CN" w:bidi="ar-SA"/>
        </w:rPr>
      </w:pPr>
      <w:r>
        <w:rPr>
          <w:rFonts w:hint="eastAsia" w:ascii="楷体_GB2312" w:hAnsi="楷体_GB2312" w:eastAsia="楷体_GB2312" w:cs="楷体_GB2312"/>
          <w:color w:val="auto"/>
          <w:kern w:val="2"/>
          <w:sz w:val="32"/>
          <w:szCs w:val="32"/>
          <w:highlight w:val="none"/>
          <w:shd w:val="clear"/>
          <w:lang w:val="en-US" w:eastAsia="zh-CN" w:bidi="ar-SA"/>
        </w:rPr>
        <w:t>（一）等级设定</w:t>
      </w:r>
    </w:p>
    <w:p>
      <w:pPr>
        <w:pStyle w:val="2"/>
        <w:numPr>
          <w:ilvl w:val="-1"/>
          <w:numId w:val="0"/>
        </w:numPr>
        <w:pBdr>
          <w:top w:val="none" w:color="auto" w:sz="0" w:space="0"/>
          <w:left w:val="none" w:color="auto" w:sz="0" w:space="0"/>
          <w:right w:val="none" w:color="auto" w:sz="0" w:space="0"/>
        </w:pBdr>
        <w:shd w:val="clear"/>
        <w:spacing w:line="560" w:lineRule="exact"/>
        <w:ind w:firstLine="640" w:firstLineChars="200"/>
        <w:jc w:val="both"/>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color w:val="auto"/>
          <w:sz w:val="32"/>
          <w:szCs w:val="32"/>
          <w:highlight w:val="none"/>
          <w:shd w:val="clear" w:color="auto" w:fill="FFFFFF"/>
          <w:lang w:val="en-US" w:eastAsia="zh-CN" w:bidi="ar"/>
        </w:rPr>
        <w:t>每个周期结束后对机动车排放检验机构总分进行统计，根据总分划分为三个分数段，总分90分（含）以上，60分（含）至90分，60分以下。</w:t>
      </w:r>
    </w:p>
    <w:p>
      <w:pPr>
        <w:pStyle w:val="2"/>
        <w:spacing w:line="560" w:lineRule="exact"/>
        <w:ind w:firstLine="640" w:firstLineChars="200"/>
        <w:jc w:val="both"/>
        <w:rPr>
          <w:rFonts w:hint="eastAsia" w:ascii="楷体_GB2312" w:hAnsi="楷体_GB2312" w:eastAsia="楷体_GB2312" w:cs="楷体_GB2312"/>
          <w:color w:val="auto"/>
          <w:kern w:val="2"/>
          <w:sz w:val="32"/>
          <w:szCs w:val="32"/>
          <w:highlight w:val="none"/>
          <w:shd w:val="clear"/>
          <w:lang w:bidi="ar-SA"/>
        </w:rPr>
      </w:pPr>
      <w:r>
        <w:rPr>
          <w:rFonts w:hint="eastAsia" w:ascii="楷体_GB2312" w:hAnsi="楷体_GB2312" w:eastAsia="楷体_GB2312" w:cs="楷体_GB2312"/>
          <w:color w:val="auto"/>
          <w:kern w:val="2"/>
          <w:sz w:val="32"/>
          <w:szCs w:val="32"/>
          <w:highlight w:val="none"/>
          <w:shd w:val="clear"/>
          <w:lang w:bidi="ar-SA"/>
        </w:rPr>
        <w:t>（</w:t>
      </w:r>
      <w:r>
        <w:rPr>
          <w:rFonts w:hint="eastAsia" w:ascii="楷体_GB2312" w:hAnsi="楷体_GB2312" w:eastAsia="楷体_GB2312" w:cs="楷体_GB2312"/>
          <w:color w:val="auto"/>
          <w:kern w:val="2"/>
          <w:sz w:val="32"/>
          <w:szCs w:val="32"/>
          <w:highlight w:val="none"/>
          <w:shd w:val="clear"/>
          <w:lang w:val="en-US" w:eastAsia="zh-CN" w:bidi="ar-SA"/>
        </w:rPr>
        <w:t>二</w:t>
      </w:r>
      <w:r>
        <w:rPr>
          <w:rFonts w:hint="eastAsia" w:ascii="楷体_GB2312" w:hAnsi="楷体_GB2312" w:eastAsia="楷体_GB2312" w:cs="楷体_GB2312"/>
          <w:color w:val="auto"/>
          <w:kern w:val="2"/>
          <w:sz w:val="32"/>
          <w:szCs w:val="32"/>
          <w:highlight w:val="none"/>
          <w:shd w:val="clear"/>
          <w:lang w:bidi="ar-SA"/>
        </w:rPr>
        <w:t>）</w:t>
      </w:r>
      <w:r>
        <w:rPr>
          <w:rFonts w:hint="eastAsia" w:ascii="楷体_GB2312" w:hAnsi="楷体_GB2312" w:eastAsia="楷体_GB2312" w:cs="楷体_GB2312"/>
          <w:color w:val="auto"/>
          <w:kern w:val="2"/>
          <w:sz w:val="32"/>
          <w:szCs w:val="32"/>
          <w:highlight w:val="none"/>
          <w:shd w:val="clear"/>
          <w:lang w:eastAsia="zh-CN" w:bidi="ar-SA"/>
        </w:rPr>
        <w:t>记分</w:t>
      </w:r>
      <w:r>
        <w:rPr>
          <w:rFonts w:hint="eastAsia" w:ascii="楷体_GB2312" w:hAnsi="楷体_GB2312" w:eastAsia="楷体_GB2312" w:cs="楷体_GB2312"/>
          <w:color w:val="auto"/>
          <w:kern w:val="2"/>
          <w:sz w:val="32"/>
          <w:szCs w:val="32"/>
          <w:highlight w:val="none"/>
          <w:shd w:val="clear"/>
          <w:lang w:bidi="ar-SA"/>
        </w:rPr>
        <w:t>通知</w:t>
      </w:r>
    </w:p>
    <w:p>
      <w:pPr>
        <w:pStyle w:val="2"/>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bidi="ar"/>
        </w:rPr>
      </w:pPr>
      <w:r>
        <w:rPr>
          <w:rFonts w:hint="eastAsia" w:ascii="仿宋_GB2312" w:hAnsi="仿宋_GB2312" w:eastAsia="仿宋_GB2312" w:cs="仿宋_GB2312"/>
          <w:color w:val="auto"/>
          <w:sz w:val="32"/>
          <w:szCs w:val="32"/>
          <w:highlight w:val="none"/>
          <w:shd w:val="clear" w:color="auto" w:fill="FFFFFF"/>
          <w:lang w:bidi="ar"/>
        </w:rPr>
        <w:t>系统在扣除分值后自动发送信息通知</w:t>
      </w:r>
      <w:r>
        <w:rPr>
          <w:rFonts w:hint="eastAsia" w:ascii="仿宋_GB2312" w:hAnsi="仿宋_GB2312" w:eastAsia="仿宋_GB2312" w:cs="仿宋_GB2312"/>
          <w:color w:val="auto"/>
          <w:sz w:val="32"/>
          <w:szCs w:val="32"/>
          <w:highlight w:val="none"/>
          <w:shd w:val="clear" w:color="auto" w:fill="FFFFFF"/>
          <w:lang w:eastAsia="zh-CN" w:bidi="ar"/>
        </w:rPr>
        <w:t>机动车排放检验机构</w:t>
      </w:r>
      <w:r>
        <w:rPr>
          <w:rFonts w:hint="eastAsia" w:ascii="仿宋_GB2312" w:hAnsi="仿宋_GB2312" w:eastAsia="仿宋_GB2312" w:cs="仿宋_GB2312"/>
          <w:color w:val="auto"/>
          <w:sz w:val="32"/>
          <w:szCs w:val="32"/>
          <w:highlight w:val="none"/>
          <w:shd w:val="clear" w:color="auto" w:fill="FFFFFF"/>
          <w:lang w:bidi="ar"/>
        </w:rPr>
        <w:t>。</w:t>
      </w:r>
    </w:p>
    <w:p>
      <w:pPr>
        <w:pStyle w:val="2"/>
        <w:spacing w:line="560" w:lineRule="exact"/>
        <w:ind w:firstLine="640" w:firstLineChars="200"/>
        <w:jc w:val="both"/>
        <w:rPr>
          <w:rFonts w:hint="eastAsia" w:ascii="楷体_GB2312" w:hAnsi="楷体_GB2312" w:eastAsia="楷体_GB2312" w:cs="楷体_GB2312"/>
          <w:color w:val="auto"/>
          <w:kern w:val="2"/>
          <w:sz w:val="32"/>
          <w:szCs w:val="32"/>
          <w:highlight w:val="none"/>
          <w:shd w:val="clear"/>
          <w:lang w:bidi="ar-SA"/>
        </w:rPr>
      </w:pPr>
      <w:r>
        <w:rPr>
          <w:rFonts w:hint="eastAsia" w:ascii="楷体_GB2312" w:hAnsi="楷体_GB2312" w:eastAsia="楷体_GB2312" w:cs="楷体_GB2312"/>
          <w:color w:val="auto"/>
          <w:kern w:val="2"/>
          <w:sz w:val="32"/>
          <w:szCs w:val="32"/>
          <w:highlight w:val="none"/>
          <w:shd w:val="clear"/>
          <w:lang w:bidi="ar-SA"/>
        </w:rPr>
        <w:t>（</w:t>
      </w:r>
      <w:r>
        <w:rPr>
          <w:rFonts w:hint="eastAsia" w:ascii="楷体_GB2312" w:hAnsi="楷体_GB2312" w:eastAsia="楷体_GB2312" w:cs="楷体_GB2312"/>
          <w:color w:val="auto"/>
          <w:kern w:val="2"/>
          <w:sz w:val="32"/>
          <w:szCs w:val="32"/>
          <w:highlight w:val="none"/>
          <w:shd w:val="clear"/>
          <w:lang w:val="en-US" w:eastAsia="zh-CN" w:bidi="ar-SA"/>
        </w:rPr>
        <w:t>三</w:t>
      </w:r>
      <w:r>
        <w:rPr>
          <w:rFonts w:hint="eastAsia" w:ascii="楷体_GB2312" w:hAnsi="楷体_GB2312" w:eastAsia="楷体_GB2312" w:cs="楷体_GB2312"/>
          <w:color w:val="auto"/>
          <w:kern w:val="2"/>
          <w:sz w:val="32"/>
          <w:szCs w:val="32"/>
          <w:highlight w:val="none"/>
          <w:shd w:val="clear"/>
          <w:lang w:bidi="ar-SA"/>
        </w:rPr>
        <w:t>）</w:t>
      </w:r>
      <w:r>
        <w:rPr>
          <w:rFonts w:hint="eastAsia" w:ascii="楷体_GB2312" w:hAnsi="楷体_GB2312" w:eastAsia="楷体_GB2312" w:cs="楷体_GB2312"/>
          <w:color w:val="auto"/>
          <w:kern w:val="2"/>
          <w:sz w:val="32"/>
          <w:szCs w:val="32"/>
          <w:highlight w:val="none"/>
          <w:shd w:val="clear"/>
          <w:lang w:eastAsia="zh-CN" w:bidi="ar-SA"/>
        </w:rPr>
        <w:t>分类管理</w:t>
      </w:r>
    </w:p>
    <w:p>
      <w:pPr>
        <w:pStyle w:val="2"/>
        <w:spacing w:line="560" w:lineRule="exact"/>
        <w:ind w:firstLine="640" w:firstLineChars="200"/>
        <w:jc w:val="both"/>
        <w:rPr>
          <w:rFonts w:hint="default" w:ascii="仿宋_GB2312" w:hAnsi="仿宋_GB2312" w:eastAsia="仿宋_GB2312" w:cs="仿宋_GB2312"/>
          <w:color w:val="auto"/>
          <w:sz w:val="32"/>
          <w:szCs w:val="32"/>
          <w:highlight w:val="none"/>
          <w:shd w:val="clear" w:color="auto" w:fill="FFFFFF"/>
          <w:lang w:val="en-US" w:eastAsia="zh-CN" w:bidi="ar"/>
        </w:rPr>
      </w:pPr>
      <w:r>
        <w:rPr>
          <w:rFonts w:hint="eastAsia" w:ascii="仿宋_GB2312" w:hAnsi="仿宋_GB2312" w:eastAsia="仿宋_GB2312" w:cs="仿宋_GB2312"/>
          <w:color w:val="auto"/>
          <w:sz w:val="32"/>
          <w:szCs w:val="32"/>
          <w:highlight w:val="none"/>
          <w:shd w:val="clear" w:color="auto" w:fill="FFFFFF"/>
          <w:lang w:eastAsia="zh-CN" w:bidi="ar"/>
        </w:rPr>
        <w:t>市生态环境局</w:t>
      </w:r>
      <w:r>
        <w:rPr>
          <w:rFonts w:hint="eastAsia" w:ascii="仿宋_GB2312" w:hAnsi="仿宋_GB2312" w:eastAsia="仿宋_GB2312" w:cs="仿宋_GB2312"/>
          <w:color w:val="auto"/>
          <w:kern w:val="2"/>
          <w:sz w:val="32"/>
          <w:szCs w:val="32"/>
          <w:highlight w:val="none"/>
          <w:shd w:val="clear"/>
          <w:lang w:val="en" w:bidi="ar-SA"/>
        </w:rPr>
        <w:t>根</w:t>
      </w:r>
      <w:r>
        <w:rPr>
          <w:rFonts w:hint="eastAsia" w:ascii="仿宋_GB2312" w:hAnsi="仿宋_GB2312" w:eastAsia="仿宋_GB2312" w:cs="仿宋_GB2312"/>
          <w:color w:val="auto"/>
          <w:sz w:val="32"/>
          <w:szCs w:val="32"/>
          <w:highlight w:val="none"/>
          <w:shd w:val="clear" w:color="auto" w:fill="FFFFFF"/>
          <w:lang w:bidi="ar"/>
        </w:rPr>
        <w:t>据</w:t>
      </w:r>
      <w:r>
        <w:rPr>
          <w:rFonts w:hint="eastAsia" w:ascii="仿宋_GB2312" w:hAnsi="仿宋_GB2312" w:eastAsia="仿宋_GB2312" w:cs="仿宋_GB2312"/>
          <w:color w:val="auto"/>
          <w:sz w:val="32"/>
          <w:szCs w:val="32"/>
          <w:highlight w:val="none"/>
          <w:shd w:val="clear" w:color="auto" w:fill="FFFFFF"/>
          <w:lang w:eastAsia="zh-CN" w:bidi="ar"/>
        </w:rPr>
        <w:t>记分</w:t>
      </w:r>
      <w:r>
        <w:rPr>
          <w:rFonts w:hint="eastAsia" w:ascii="仿宋_GB2312" w:hAnsi="仿宋_GB2312" w:eastAsia="仿宋_GB2312" w:cs="仿宋_GB2312"/>
          <w:color w:val="auto"/>
          <w:sz w:val="32"/>
          <w:szCs w:val="32"/>
          <w:highlight w:val="none"/>
          <w:shd w:val="clear" w:color="auto" w:fill="FFFFFF"/>
          <w:lang w:bidi="ar"/>
        </w:rPr>
        <w:t>结果对</w:t>
      </w:r>
      <w:r>
        <w:rPr>
          <w:rFonts w:hint="eastAsia" w:ascii="仿宋_GB2312" w:hAnsi="仿宋_GB2312" w:eastAsia="仿宋_GB2312" w:cs="仿宋_GB2312"/>
          <w:color w:val="auto"/>
          <w:sz w:val="32"/>
          <w:szCs w:val="32"/>
          <w:highlight w:val="none"/>
          <w:shd w:val="clear" w:color="auto" w:fill="FFFFFF"/>
          <w:lang w:val="en-US" w:eastAsia="zh-CN" w:bidi="ar"/>
        </w:rPr>
        <w:t>90分（含）以上</w:t>
      </w:r>
      <w:r>
        <w:rPr>
          <w:rFonts w:hint="eastAsia" w:ascii="仿宋_GB2312" w:hAnsi="仿宋_GB2312" w:eastAsia="仿宋_GB2312" w:cs="仿宋_GB2312"/>
          <w:color w:val="auto"/>
          <w:sz w:val="32"/>
          <w:szCs w:val="32"/>
          <w:highlight w:val="none"/>
          <w:shd w:val="clear" w:color="auto" w:fill="FFFFFF"/>
          <w:lang w:bidi="ar"/>
        </w:rPr>
        <w:t>的</w:t>
      </w:r>
      <w:r>
        <w:rPr>
          <w:rFonts w:hint="eastAsia" w:ascii="仿宋_GB2312" w:hAnsi="仿宋_GB2312" w:eastAsia="仿宋_GB2312" w:cs="仿宋_GB2312"/>
          <w:color w:val="auto"/>
          <w:sz w:val="32"/>
          <w:szCs w:val="32"/>
          <w:highlight w:val="none"/>
          <w:shd w:val="clear" w:color="auto" w:fill="FFFFFF"/>
          <w:lang w:eastAsia="zh-CN" w:bidi="ar"/>
        </w:rPr>
        <w:t>下一季度不纳入生态系统移动源双随机检查，做到无事不</w:t>
      </w:r>
      <w:r>
        <w:rPr>
          <w:rFonts w:hint="eastAsia" w:ascii="仿宋_GB2312" w:hAnsi="仿宋_GB2312" w:eastAsia="仿宋_GB2312" w:cs="仿宋_GB2312"/>
          <w:color w:val="auto"/>
          <w:sz w:val="32"/>
          <w:szCs w:val="32"/>
          <w:highlight w:val="none"/>
          <w:shd w:val="clear" w:color="auto" w:fill="FFFFFF"/>
          <w:lang w:val="en-US" w:eastAsia="zh-CN" w:bidi="ar"/>
        </w:rPr>
        <w:t>扰；对60分以下</w:t>
      </w:r>
      <w:r>
        <w:rPr>
          <w:rFonts w:hint="eastAsia" w:ascii="仿宋_GB2312" w:hAnsi="仿宋_GB2312" w:eastAsia="仿宋_GB2312" w:cs="仿宋_GB2312"/>
          <w:color w:val="auto"/>
          <w:sz w:val="32"/>
          <w:szCs w:val="32"/>
          <w:highlight w:val="none"/>
          <w:shd w:val="clear" w:color="auto" w:fill="FFFFFF"/>
          <w:lang w:bidi="ar"/>
        </w:rPr>
        <w:t>的</w:t>
      </w:r>
      <w:r>
        <w:rPr>
          <w:rFonts w:hint="eastAsia" w:ascii="仿宋_GB2312" w:hAnsi="仿宋_GB2312" w:eastAsia="仿宋_GB2312" w:cs="仿宋_GB2312"/>
          <w:color w:val="auto"/>
          <w:sz w:val="32"/>
          <w:szCs w:val="32"/>
          <w:highlight w:val="none"/>
          <w:shd w:val="clear" w:color="auto" w:fill="FFFFFF"/>
          <w:lang w:eastAsia="zh-CN" w:bidi="ar"/>
        </w:rPr>
        <w:t>列为重点监管名单并</w:t>
      </w:r>
      <w:r>
        <w:rPr>
          <w:rFonts w:hint="eastAsia" w:ascii="仿宋_GB2312" w:hAnsi="仿宋_GB2312" w:eastAsia="仿宋_GB2312" w:cs="仿宋_GB2312"/>
          <w:color w:val="auto"/>
          <w:sz w:val="32"/>
          <w:szCs w:val="32"/>
          <w:highlight w:val="none"/>
          <w:shd w:val="clear" w:color="auto" w:fill="FFFFFF"/>
          <w:lang w:val="en-US" w:eastAsia="zh-CN" w:bidi="ar"/>
        </w:rPr>
        <w:t>进行</w:t>
      </w:r>
      <w:r>
        <w:rPr>
          <w:rFonts w:hint="eastAsia" w:ascii="仿宋_GB2312" w:hAnsi="仿宋_GB2312" w:eastAsia="仿宋_GB2312" w:cs="仿宋_GB2312"/>
          <w:color w:val="auto"/>
          <w:sz w:val="32"/>
          <w:szCs w:val="32"/>
          <w:highlight w:val="none"/>
          <w:shd w:val="clear" w:color="auto" w:fill="FFFFFF"/>
          <w:lang w:eastAsia="zh-CN" w:bidi="ar"/>
        </w:rPr>
        <w:t>约谈</w:t>
      </w:r>
      <w:r>
        <w:rPr>
          <w:rFonts w:hint="eastAsia" w:ascii="仿宋_GB2312" w:hAnsi="仿宋_GB2312" w:eastAsia="仿宋_GB2312" w:cs="仿宋_GB2312"/>
          <w:color w:val="auto"/>
          <w:sz w:val="32"/>
          <w:szCs w:val="32"/>
          <w:highlight w:val="none"/>
          <w:shd w:val="clear" w:color="auto" w:fill="FFFFFF"/>
          <w:lang w:bidi="ar"/>
        </w:rPr>
        <w:t>。</w:t>
      </w:r>
      <w:r>
        <w:rPr>
          <w:rFonts w:hint="eastAsia" w:ascii="仿宋_GB2312" w:hAnsi="仿宋_GB2312" w:eastAsia="仿宋_GB2312" w:cs="仿宋_GB2312"/>
          <w:color w:val="auto"/>
          <w:sz w:val="32"/>
          <w:szCs w:val="32"/>
          <w:highlight w:val="none"/>
          <w:shd w:val="clear" w:color="auto" w:fill="FFFFFF"/>
          <w:lang w:val="en-US" w:eastAsia="zh-CN" w:bidi="ar"/>
        </w:rPr>
        <w:t>约谈记录表见附表3。</w:t>
      </w:r>
    </w:p>
    <w:p>
      <w:pPr>
        <w:pStyle w:val="2"/>
        <w:numPr>
          <w:ilvl w:val="-1"/>
          <w:numId w:val="0"/>
        </w:numPr>
        <w:pBdr>
          <w:top w:val="none" w:color="auto" w:sz="0" w:space="0"/>
          <w:left w:val="none" w:color="auto" w:sz="0" w:space="0"/>
          <w:right w:val="none" w:color="auto" w:sz="0" w:space="0"/>
        </w:pBdr>
        <w:shd w:val="clear"/>
        <w:spacing w:line="560" w:lineRule="exact"/>
        <w:ind w:firstLine="640" w:firstLineChars="200"/>
        <w:jc w:val="both"/>
        <w:rPr>
          <w:rFonts w:hint="eastAsia" w:ascii="楷体_GB2312" w:hAnsi="楷体_GB2312" w:eastAsia="楷体_GB2312" w:cs="楷体_GB2312"/>
          <w:color w:val="auto"/>
          <w:kern w:val="2"/>
          <w:sz w:val="32"/>
          <w:szCs w:val="32"/>
          <w:highlight w:val="none"/>
          <w:shd w:val="clear"/>
          <w:lang w:eastAsia="zh-CN" w:bidi="ar-SA"/>
        </w:rPr>
      </w:pPr>
      <w:r>
        <w:rPr>
          <w:rFonts w:hint="eastAsia" w:ascii="楷体_GB2312" w:hAnsi="楷体_GB2312" w:eastAsia="楷体_GB2312" w:cs="楷体_GB2312"/>
          <w:color w:val="auto"/>
          <w:kern w:val="2"/>
          <w:sz w:val="32"/>
          <w:szCs w:val="32"/>
          <w:highlight w:val="none"/>
          <w:shd w:val="clear"/>
          <w:lang w:eastAsia="zh-CN" w:bidi="ar-SA"/>
        </w:rPr>
        <w:t>（四</w:t>
      </w:r>
      <w:r>
        <w:rPr>
          <w:rFonts w:hint="eastAsia" w:ascii="楷体_GB2312" w:hAnsi="楷体_GB2312" w:eastAsia="楷体_GB2312" w:cs="楷体_GB2312"/>
          <w:color w:val="auto"/>
          <w:kern w:val="2"/>
          <w:sz w:val="32"/>
          <w:szCs w:val="32"/>
          <w:highlight w:val="none"/>
          <w:shd w:val="clear"/>
          <w:lang w:val="en-US" w:eastAsia="zh-CN" w:bidi="ar-SA"/>
        </w:rPr>
        <w:t>）</w:t>
      </w:r>
      <w:r>
        <w:rPr>
          <w:rFonts w:hint="eastAsia" w:ascii="楷体_GB2312" w:hAnsi="楷体_GB2312" w:eastAsia="楷体_GB2312" w:cs="楷体_GB2312"/>
          <w:color w:val="auto"/>
          <w:kern w:val="2"/>
          <w:sz w:val="32"/>
          <w:szCs w:val="32"/>
          <w:highlight w:val="none"/>
          <w:shd w:val="clear"/>
          <w:lang w:bidi="ar-SA"/>
        </w:rPr>
        <w:t>整改</w:t>
      </w:r>
    </w:p>
    <w:p>
      <w:pPr>
        <w:pStyle w:val="2"/>
        <w:numPr>
          <w:ilvl w:val="-1"/>
          <w:numId w:val="0"/>
        </w:numPr>
        <w:pBdr>
          <w:top w:val="none" w:color="auto" w:sz="0" w:space="0"/>
          <w:left w:val="none" w:color="auto" w:sz="0" w:space="0"/>
          <w:right w:val="none" w:color="auto" w:sz="0" w:space="0"/>
        </w:pBdr>
        <w:shd w:val="clear"/>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bidi="ar"/>
        </w:rPr>
      </w:pPr>
      <w:r>
        <w:rPr>
          <w:rFonts w:hint="eastAsia" w:ascii="仿宋_GB2312" w:hAnsi="仿宋_GB2312" w:eastAsia="仿宋_GB2312" w:cs="仿宋_GB2312"/>
          <w:color w:val="auto"/>
          <w:sz w:val="32"/>
          <w:szCs w:val="32"/>
          <w:highlight w:val="none"/>
          <w:shd w:val="clear" w:color="auto" w:fill="FFFFFF"/>
          <w:lang w:bidi="ar"/>
        </w:rPr>
        <w:t>存在违规行为的检验机构应当制</w:t>
      </w:r>
      <w:r>
        <w:rPr>
          <w:rFonts w:hint="eastAsia" w:ascii="仿宋_GB2312" w:hAnsi="仿宋_GB2312" w:eastAsia="仿宋_GB2312" w:cs="仿宋_GB2312"/>
          <w:color w:val="auto"/>
          <w:sz w:val="32"/>
          <w:szCs w:val="32"/>
          <w:highlight w:val="none"/>
          <w:shd w:val="clear" w:color="auto" w:fill="FFFFFF"/>
          <w:lang w:eastAsia="zh-CN" w:bidi="ar"/>
        </w:rPr>
        <w:t>定</w:t>
      </w:r>
      <w:r>
        <w:rPr>
          <w:rFonts w:hint="eastAsia" w:ascii="仿宋_GB2312" w:hAnsi="仿宋_GB2312" w:eastAsia="仿宋_GB2312" w:cs="仿宋_GB2312"/>
          <w:color w:val="auto"/>
          <w:sz w:val="32"/>
          <w:szCs w:val="32"/>
          <w:highlight w:val="none"/>
          <w:shd w:val="clear" w:color="auto" w:fill="FFFFFF"/>
          <w:lang w:bidi="ar"/>
        </w:rPr>
        <w:t>整改方案，针对违规行为</w:t>
      </w:r>
      <w:r>
        <w:rPr>
          <w:rFonts w:hint="eastAsia" w:ascii="仿宋_GB2312" w:hAnsi="仿宋_GB2312" w:eastAsia="仿宋_GB2312" w:cs="仿宋_GB2312"/>
          <w:color w:val="auto"/>
          <w:sz w:val="32"/>
          <w:szCs w:val="32"/>
          <w:highlight w:val="none"/>
          <w:shd w:val="clear" w:color="auto" w:fill="FFFFFF"/>
          <w:lang w:val="en-US" w:eastAsia="zh-CN" w:bidi="ar"/>
        </w:rPr>
        <w:t>及时</w:t>
      </w:r>
      <w:r>
        <w:rPr>
          <w:rFonts w:hint="eastAsia" w:ascii="仿宋_GB2312" w:hAnsi="仿宋_GB2312" w:eastAsia="仿宋_GB2312" w:cs="仿宋_GB2312"/>
          <w:color w:val="auto"/>
          <w:sz w:val="32"/>
          <w:szCs w:val="32"/>
          <w:highlight w:val="none"/>
          <w:shd w:val="clear" w:color="auto" w:fill="FFFFFF"/>
          <w:lang w:bidi="ar"/>
        </w:rPr>
        <w:t>采取整改措施。</w:t>
      </w:r>
      <w:r>
        <w:rPr>
          <w:rFonts w:hint="eastAsia" w:ascii="仿宋_GB2312" w:hAnsi="仿宋_GB2312" w:eastAsia="仿宋_GB2312" w:cs="仿宋_GB2312"/>
          <w:color w:val="auto"/>
          <w:sz w:val="32"/>
          <w:szCs w:val="32"/>
          <w:highlight w:val="none"/>
          <w:shd w:val="clear" w:color="auto" w:fill="FFFFFF"/>
          <w:lang w:eastAsia="zh-CN" w:bidi="ar"/>
        </w:rPr>
        <w:t>在</w:t>
      </w:r>
      <w:r>
        <w:rPr>
          <w:rFonts w:hint="eastAsia" w:ascii="仿宋_GB2312" w:hAnsi="仿宋_GB2312" w:eastAsia="仿宋_GB2312" w:cs="仿宋_GB2312"/>
          <w:color w:val="auto"/>
          <w:sz w:val="32"/>
          <w:szCs w:val="32"/>
          <w:highlight w:val="none"/>
          <w:shd w:val="clear" w:color="auto" w:fill="FFFFFF"/>
          <w:lang w:bidi="ar"/>
        </w:rPr>
        <w:t>系统扣除分值后</w:t>
      </w:r>
      <w:r>
        <w:rPr>
          <w:rFonts w:hint="eastAsia" w:ascii="仿宋_GB2312" w:hAnsi="仿宋_GB2312" w:eastAsia="仿宋_GB2312" w:cs="仿宋_GB2312"/>
          <w:color w:val="auto"/>
          <w:sz w:val="32"/>
          <w:szCs w:val="32"/>
          <w:highlight w:val="none"/>
          <w:shd w:val="clear" w:color="auto" w:fill="FFFFFF"/>
          <w:lang w:eastAsia="zh-CN" w:bidi="ar"/>
        </w:rPr>
        <w:t>应</w:t>
      </w:r>
      <w:r>
        <w:rPr>
          <w:rFonts w:hint="eastAsia" w:ascii="仿宋_GB2312" w:hAnsi="仿宋_GB2312" w:eastAsia="仿宋_GB2312" w:cs="仿宋_GB2312"/>
          <w:color w:val="auto"/>
          <w:sz w:val="32"/>
          <w:szCs w:val="32"/>
          <w:highlight w:val="none"/>
          <w:shd w:val="clear" w:color="auto" w:fill="FFFFFF"/>
          <w:lang w:val="en-US" w:eastAsia="zh-CN" w:bidi="ar"/>
        </w:rPr>
        <w:t>及时自查自纠；记分结果为60分以下的应当在5个工作日内</w:t>
      </w:r>
      <w:r>
        <w:rPr>
          <w:rFonts w:hint="eastAsia" w:ascii="仿宋_GB2312" w:hAnsi="仿宋_GB2312" w:eastAsia="仿宋_GB2312" w:cs="仿宋_GB2312"/>
          <w:color w:val="auto"/>
          <w:sz w:val="32"/>
          <w:szCs w:val="32"/>
          <w:highlight w:val="none"/>
          <w:shd w:val="clear" w:color="auto" w:fill="FFFFFF"/>
          <w:lang w:bidi="ar"/>
        </w:rPr>
        <w:t>向</w:t>
      </w:r>
      <w:r>
        <w:rPr>
          <w:rFonts w:hint="eastAsia" w:ascii="仿宋_GB2312" w:hAnsi="仿宋_GB2312" w:eastAsia="仿宋_GB2312" w:cs="仿宋_GB2312"/>
          <w:color w:val="auto"/>
          <w:sz w:val="32"/>
          <w:szCs w:val="32"/>
          <w:highlight w:val="none"/>
          <w:shd w:val="clear" w:color="auto" w:fill="FFFFFF"/>
          <w:lang w:eastAsia="zh-CN" w:bidi="ar"/>
        </w:rPr>
        <w:t>市生态环境局</w:t>
      </w:r>
      <w:r>
        <w:rPr>
          <w:rFonts w:hint="eastAsia" w:ascii="仿宋_GB2312" w:hAnsi="仿宋_GB2312" w:eastAsia="仿宋_GB2312" w:cs="仿宋_GB2312"/>
          <w:color w:val="auto"/>
          <w:sz w:val="32"/>
          <w:szCs w:val="32"/>
          <w:highlight w:val="none"/>
          <w:shd w:val="clear" w:color="auto" w:fill="FFFFFF"/>
          <w:lang w:bidi="ar"/>
        </w:rPr>
        <w:t>提交</w:t>
      </w:r>
      <w:r>
        <w:rPr>
          <w:rFonts w:hint="eastAsia" w:ascii="仿宋_GB2312" w:hAnsi="仿宋_GB2312" w:eastAsia="仿宋_GB2312" w:cs="仿宋_GB2312"/>
          <w:color w:val="auto"/>
          <w:kern w:val="0"/>
          <w:sz w:val="32"/>
          <w:szCs w:val="32"/>
          <w:highlight w:val="none"/>
          <w:shd w:val="clear" w:color="auto" w:fill="FFFFFF"/>
          <w:lang w:bidi="ar"/>
        </w:rPr>
        <w:t>深圳市机动车排放检验检测</w:t>
      </w:r>
      <w:r>
        <w:rPr>
          <w:rFonts w:hint="eastAsia" w:ascii="仿宋_GB2312" w:hAnsi="仿宋_GB2312" w:eastAsia="仿宋_GB2312" w:cs="仿宋_GB2312"/>
          <w:color w:val="auto"/>
          <w:kern w:val="0"/>
          <w:sz w:val="32"/>
          <w:szCs w:val="32"/>
          <w:highlight w:val="none"/>
          <w:shd w:val="clear" w:color="auto" w:fill="FFFFFF"/>
          <w:lang w:eastAsia="zh-CN" w:bidi="ar"/>
        </w:rPr>
        <w:t>记分</w:t>
      </w:r>
      <w:r>
        <w:rPr>
          <w:rFonts w:hint="eastAsia" w:ascii="仿宋_GB2312" w:hAnsi="仿宋_GB2312" w:eastAsia="仿宋_GB2312" w:cs="仿宋_GB2312"/>
          <w:color w:val="auto"/>
          <w:sz w:val="32"/>
          <w:szCs w:val="32"/>
          <w:highlight w:val="none"/>
          <w:shd w:val="clear" w:color="auto" w:fill="FFFFFF"/>
          <w:lang w:bidi="ar"/>
        </w:rPr>
        <w:t>整改报告</w:t>
      </w:r>
      <w:r>
        <w:rPr>
          <w:rFonts w:hint="eastAsia" w:ascii="仿宋_GB2312" w:hAnsi="仿宋_GB2312" w:eastAsia="仿宋_GB2312" w:cs="仿宋_GB2312"/>
          <w:color w:val="auto"/>
          <w:sz w:val="32"/>
          <w:szCs w:val="32"/>
          <w:highlight w:val="none"/>
          <w:shd w:val="clear" w:color="auto" w:fill="FFFFFF"/>
          <w:lang w:eastAsia="zh-CN" w:bidi="ar"/>
        </w:rPr>
        <w:t>（</w:t>
      </w:r>
      <w:r>
        <w:rPr>
          <w:rFonts w:hint="eastAsia" w:ascii="仿宋_GB2312" w:hAnsi="仿宋_GB2312" w:eastAsia="仿宋_GB2312" w:cs="仿宋_GB2312"/>
          <w:color w:val="auto"/>
          <w:sz w:val="32"/>
          <w:szCs w:val="32"/>
          <w:highlight w:val="none"/>
          <w:shd w:val="clear" w:color="auto" w:fill="FFFFFF"/>
          <w:lang w:val="en-US" w:eastAsia="zh-CN" w:bidi="ar"/>
        </w:rPr>
        <w:t>附表4</w:t>
      </w:r>
      <w:r>
        <w:rPr>
          <w:rFonts w:hint="eastAsia" w:ascii="仿宋_GB2312" w:hAnsi="仿宋_GB2312" w:eastAsia="仿宋_GB2312" w:cs="仿宋_GB2312"/>
          <w:color w:val="auto"/>
          <w:sz w:val="32"/>
          <w:szCs w:val="32"/>
          <w:highlight w:val="none"/>
          <w:shd w:val="clear" w:color="auto" w:fill="FFFFFF"/>
          <w:lang w:eastAsia="zh-CN" w:bidi="ar"/>
        </w:rPr>
        <w:t>）</w:t>
      </w:r>
      <w:r>
        <w:rPr>
          <w:rFonts w:hint="eastAsia" w:ascii="仿宋_GB2312" w:hAnsi="仿宋_GB2312" w:eastAsia="仿宋_GB2312" w:cs="仿宋_GB2312"/>
          <w:color w:val="auto"/>
          <w:sz w:val="32"/>
          <w:szCs w:val="32"/>
          <w:highlight w:val="none"/>
          <w:shd w:val="clear" w:color="auto" w:fill="FFFFFF"/>
          <w:lang w:bidi="ar"/>
        </w:rPr>
        <w:t>，</w:t>
      </w:r>
      <w:r>
        <w:rPr>
          <w:rFonts w:hint="eastAsia" w:ascii="仿宋_GB2312" w:hAnsi="仿宋_GB2312" w:eastAsia="仿宋_GB2312" w:cs="仿宋_GB2312"/>
          <w:color w:val="auto"/>
          <w:sz w:val="32"/>
          <w:szCs w:val="32"/>
          <w:highlight w:val="none"/>
          <w:shd w:val="clear" w:color="auto" w:fill="FFFFFF"/>
          <w:lang w:eastAsia="zh-CN" w:bidi="ar"/>
        </w:rPr>
        <w:t>并</w:t>
      </w:r>
      <w:r>
        <w:rPr>
          <w:rFonts w:hint="eastAsia" w:ascii="仿宋_GB2312" w:hAnsi="仿宋_GB2312" w:eastAsia="仿宋_GB2312" w:cs="仿宋_GB2312"/>
          <w:color w:val="auto"/>
          <w:sz w:val="32"/>
          <w:szCs w:val="32"/>
          <w:highlight w:val="none"/>
          <w:shd w:val="clear" w:color="auto" w:fill="FFFFFF"/>
          <w:lang w:bidi="ar"/>
        </w:rPr>
        <w:t>附</w:t>
      </w:r>
      <w:r>
        <w:rPr>
          <w:rFonts w:hint="eastAsia" w:ascii="仿宋_GB2312" w:hAnsi="仿宋_GB2312" w:eastAsia="仿宋_GB2312" w:cs="仿宋_GB2312"/>
          <w:color w:val="auto"/>
          <w:sz w:val="32"/>
          <w:szCs w:val="32"/>
          <w:highlight w:val="none"/>
          <w:shd w:val="clear" w:color="auto" w:fill="FFFFFF"/>
          <w:lang w:eastAsia="zh-CN" w:bidi="ar"/>
        </w:rPr>
        <w:t>上整改问题相关证明材料</w:t>
      </w:r>
      <w:r>
        <w:rPr>
          <w:rFonts w:hint="eastAsia" w:ascii="仿宋_GB2312" w:hAnsi="仿宋_GB2312" w:eastAsia="仿宋_GB2312" w:cs="仿宋_GB2312"/>
          <w:color w:val="auto"/>
          <w:sz w:val="32"/>
          <w:szCs w:val="32"/>
          <w:highlight w:val="none"/>
          <w:shd w:val="clear" w:color="auto" w:fill="FFFFFF"/>
          <w:lang w:bidi="ar"/>
        </w:rPr>
        <w:t>。</w:t>
      </w:r>
    </w:p>
    <w:p>
      <w:pPr>
        <w:pStyle w:val="2"/>
        <w:numPr>
          <w:ilvl w:val="-1"/>
          <w:numId w:val="0"/>
        </w:numPr>
        <w:pBdr>
          <w:top w:val="none" w:color="auto" w:sz="0" w:space="0"/>
          <w:left w:val="none" w:color="auto" w:sz="0" w:space="0"/>
          <w:right w:val="none" w:color="auto" w:sz="0" w:space="0"/>
        </w:pBdr>
        <w:shd w:val="clear"/>
        <w:spacing w:line="560" w:lineRule="exact"/>
        <w:ind w:firstLine="640" w:firstLineChars="200"/>
        <w:jc w:val="both"/>
        <w:rPr>
          <w:rFonts w:hint="eastAsia" w:ascii="楷体_GB2312" w:hAnsi="楷体_GB2312" w:eastAsia="楷体_GB2312" w:cs="楷体_GB2312"/>
          <w:color w:val="auto"/>
          <w:kern w:val="2"/>
          <w:sz w:val="32"/>
          <w:szCs w:val="32"/>
          <w:highlight w:val="none"/>
          <w:shd w:val="clear"/>
          <w:lang w:val="en-US" w:eastAsia="zh-CN" w:bidi="ar-SA"/>
        </w:rPr>
      </w:pPr>
      <w:r>
        <w:rPr>
          <w:rFonts w:hint="eastAsia" w:ascii="楷体_GB2312" w:hAnsi="楷体_GB2312" w:eastAsia="楷体_GB2312" w:cs="楷体_GB2312"/>
          <w:color w:val="auto"/>
          <w:kern w:val="2"/>
          <w:sz w:val="32"/>
          <w:szCs w:val="32"/>
          <w:highlight w:val="none"/>
          <w:shd w:val="clear"/>
          <w:lang w:val="en-US" w:eastAsia="zh-CN" w:bidi="ar-SA"/>
        </w:rPr>
        <w:t>（五）审查</w:t>
      </w:r>
    </w:p>
    <w:p>
      <w:pPr>
        <w:pStyle w:val="2"/>
        <w:numPr>
          <w:ilvl w:val="-1"/>
          <w:numId w:val="0"/>
        </w:numPr>
        <w:pBdr>
          <w:top w:val="none" w:color="auto" w:sz="0" w:space="0"/>
          <w:left w:val="none" w:color="auto" w:sz="0" w:space="0"/>
          <w:right w:val="none" w:color="auto" w:sz="0" w:space="0"/>
        </w:pBdr>
        <w:shd w:val="clear"/>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bidi="ar"/>
        </w:rPr>
      </w:pPr>
      <w:r>
        <w:rPr>
          <w:rFonts w:hint="eastAsia" w:ascii="仿宋_GB2312" w:hAnsi="仿宋_GB2312" w:eastAsia="仿宋_GB2312" w:cs="仿宋_GB2312"/>
          <w:color w:val="auto"/>
          <w:sz w:val="32"/>
          <w:szCs w:val="32"/>
          <w:highlight w:val="none"/>
          <w:shd w:val="clear" w:color="auto" w:fill="FFFFFF"/>
          <w:lang w:eastAsia="zh-CN" w:bidi="ar"/>
        </w:rPr>
        <w:t>市生态环境局</w:t>
      </w:r>
      <w:r>
        <w:rPr>
          <w:rFonts w:hint="eastAsia" w:ascii="仿宋_GB2312" w:hAnsi="仿宋_GB2312" w:eastAsia="仿宋_GB2312" w:cs="仿宋_GB2312"/>
          <w:color w:val="auto"/>
          <w:sz w:val="32"/>
          <w:szCs w:val="32"/>
          <w:highlight w:val="none"/>
          <w:shd w:val="clear" w:color="auto" w:fill="FFFFFF"/>
          <w:lang w:bidi="ar"/>
        </w:rPr>
        <w:t>收到整改</w:t>
      </w:r>
      <w:r>
        <w:rPr>
          <w:rFonts w:hint="eastAsia" w:ascii="仿宋_GB2312" w:hAnsi="仿宋_GB2312" w:eastAsia="仿宋_GB2312" w:cs="仿宋_GB2312"/>
          <w:color w:val="auto"/>
          <w:sz w:val="32"/>
          <w:szCs w:val="32"/>
          <w:highlight w:val="none"/>
          <w:shd w:val="clear" w:color="auto" w:fill="FFFFFF"/>
          <w:lang w:eastAsia="zh-CN" w:bidi="ar"/>
        </w:rPr>
        <w:t>报告后</w:t>
      </w:r>
      <w:r>
        <w:rPr>
          <w:rFonts w:hint="eastAsia" w:ascii="仿宋_GB2312" w:hAnsi="仿宋_GB2312" w:eastAsia="仿宋_GB2312" w:cs="仿宋_GB2312"/>
          <w:color w:val="auto"/>
          <w:sz w:val="32"/>
          <w:szCs w:val="32"/>
          <w:highlight w:val="none"/>
          <w:shd w:val="clear" w:color="auto" w:fill="FFFFFF"/>
          <w:lang w:val="en-US" w:eastAsia="zh-CN" w:bidi="ar"/>
        </w:rPr>
        <w:t>2个工作日内通过系统进行非现场审查</w:t>
      </w:r>
      <w:r>
        <w:rPr>
          <w:rFonts w:hint="eastAsia" w:ascii="仿宋_GB2312" w:hAnsi="仿宋_GB2312" w:eastAsia="仿宋_GB2312" w:cs="仿宋_GB2312"/>
          <w:color w:val="auto"/>
          <w:sz w:val="32"/>
          <w:szCs w:val="32"/>
          <w:highlight w:val="none"/>
          <w:shd w:val="clear" w:color="auto" w:fill="FFFFFF"/>
          <w:lang w:bidi="ar"/>
        </w:rPr>
        <w:t>，</w:t>
      </w:r>
      <w:r>
        <w:rPr>
          <w:rFonts w:hint="eastAsia" w:ascii="仿宋_GB2312" w:hAnsi="仿宋_GB2312" w:eastAsia="仿宋_GB2312" w:cs="仿宋_GB2312"/>
          <w:color w:val="auto"/>
          <w:sz w:val="32"/>
          <w:szCs w:val="32"/>
          <w:highlight w:val="none"/>
          <w:shd w:val="clear" w:color="auto" w:fill="FFFFFF"/>
          <w:lang w:eastAsia="zh-CN" w:bidi="ar"/>
        </w:rPr>
        <w:t>审查不合格的，责令限期整改，</w:t>
      </w:r>
      <w:r>
        <w:rPr>
          <w:rFonts w:hint="eastAsia" w:ascii="仿宋_GB2312" w:hAnsi="仿宋_GB2312" w:eastAsia="仿宋_GB2312" w:cs="仿宋_GB2312"/>
          <w:color w:val="auto"/>
          <w:kern w:val="0"/>
          <w:sz w:val="32"/>
          <w:szCs w:val="32"/>
          <w:highlight w:val="none"/>
          <w:shd w:val="clear" w:color="auto" w:fill="FFFFFF"/>
          <w:lang w:val="en-US" w:eastAsia="zh-CN" w:bidi="ar"/>
        </w:rPr>
        <w:t>限期未整改或拒不整改的，将依法依规处理</w:t>
      </w:r>
      <w:r>
        <w:rPr>
          <w:rFonts w:hint="eastAsia" w:ascii="仿宋_GB2312" w:hAnsi="仿宋_GB2312" w:eastAsia="仿宋_GB2312" w:cs="仿宋_GB2312"/>
          <w:color w:val="auto"/>
          <w:sz w:val="32"/>
          <w:szCs w:val="32"/>
          <w:highlight w:val="none"/>
          <w:shd w:val="clear" w:color="auto" w:fill="FFFFFF"/>
          <w:lang w:eastAsia="zh-CN" w:bidi="ar"/>
        </w:rPr>
        <w:t>。</w:t>
      </w:r>
    </w:p>
    <w:p>
      <w:pPr>
        <w:pStyle w:val="2"/>
        <w:spacing w:line="560" w:lineRule="exact"/>
        <w:ind w:firstLine="640" w:firstLineChars="200"/>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eastAsia="zh-CN"/>
        </w:rPr>
        <w:t>六</w:t>
      </w:r>
      <w:r>
        <w:rPr>
          <w:rFonts w:hint="eastAsia" w:ascii="黑体" w:hAnsi="黑体" w:eastAsia="黑体" w:cs="黑体"/>
          <w:color w:val="auto"/>
          <w:kern w:val="2"/>
          <w:sz w:val="32"/>
          <w:szCs w:val="32"/>
          <w:highlight w:val="none"/>
        </w:rPr>
        <w:t>、争议处理</w:t>
      </w:r>
    </w:p>
    <w:p>
      <w:pPr>
        <w:pStyle w:val="2"/>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eastAsia="zh-CN" w:bidi="ar"/>
        </w:rPr>
      </w:pPr>
      <w:r>
        <w:rPr>
          <w:rFonts w:hint="eastAsia" w:ascii="仿宋_GB2312" w:hAnsi="仿宋_GB2312" w:eastAsia="仿宋_GB2312" w:cs="仿宋_GB2312"/>
          <w:color w:val="auto"/>
          <w:sz w:val="32"/>
          <w:szCs w:val="32"/>
          <w:highlight w:val="none"/>
          <w:shd w:val="clear" w:color="auto" w:fill="FFFFFF"/>
          <w:lang w:bidi="ar"/>
        </w:rPr>
        <w:t>各</w:t>
      </w:r>
      <w:r>
        <w:rPr>
          <w:rFonts w:hint="eastAsia" w:ascii="仿宋_GB2312" w:hAnsi="仿宋_GB2312" w:eastAsia="仿宋_GB2312" w:cs="仿宋_GB2312"/>
          <w:color w:val="auto"/>
          <w:sz w:val="32"/>
          <w:szCs w:val="32"/>
          <w:highlight w:val="none"/>
          <w:shd w:val="clear" w:color="auto" w:fill="FFFFFF"/>
          <w:lang w:eastAsia="zh-CN" w:bidi="ar"/>
        </w:rPr>
        <w:t>机动车排放检验机构</w:t>
      </w:r>
      <w:r>
        <w:rPr>
          <w:rFonts w:hint="eastAsia" w:ascii="仿宋_GB2312" w:hAnsi="仿宋_GB2312" w:eastAsia="仿宋_GB2312" w:cs="仿宋_GB2312"/>
          <w:color w:val="auto"/>
          <w:sz w:val="32"/>
          <w:szCs w:val="32"/>
          <w:highlight w:val="none"/>
          <w:shd w:val="clear" w:color="auto" w:fill="FFFFFF"/>
          <w:lang w:bidi="ar"/>
        </w:rPr>
        <w:t>可通过系统查看本机构当前分值与扣分明细。如</w:t>
      </w:r>
      <w:r>
        <w:rPr>
          <w:rFonts w:hint="eastAsia" w:ascii="仿宋_GB2312" w:hAnsi="仿宋_GB2312" w:eastAsia="仿宋_GB2312" w:cs="仿宋_GB2312"/>
          <w:color w:val="auto"/>
          <w:sz w:val="32"/>
          <w:szCs w:val="32"/>
          <w:highlight w:val="none"/>
          <w:shd w:val="clear" w:color="auto" w:fill="FFFFFF"/>
          <w:lang w:eastAsia="zh-CN" w:bidi="ar"/>
        </w:rPr>
        <w:t>机动车排放检验机构</w:t>
      </w:r>
      <w:r>
        <w:rPr>
          <w:rFonts w:hint="eastAsia" w:ascii="仿宋_GB2312" w:hAnsi="仿宋_GB2312" w:eastAsia="仿宋_GB2312" w:cs="仿宋_GB2312"/>
          <w:color w:val="auto"/>
          <w:sz w:val="32"/>
          <w:szCs w:val="32"/>
          <w:highlight w:val="none"/>
          <w:shd w:val="clear" w:color="auto" w:fill="FFFFFF"/>
          <w:lang w:bidi="ar"/>
        </w:rPr>
        <w:t>对</w:t>
      </w:r>
      <w:r>
        <w:rPr>
          <w:rFonts w:hint="eastAsia" w:ascii="仿宋_GB2312" w:hAnsi="仿宋_GB2312" w:eastAsia="仿宋_GB2312" w:cs="仿宋_GB2312"/>
          <w:color w:val="auto"/>
          <w:sz w:val="32"/>
          <w:szCs w:val="32"/>
          <w:highlight w:val="none"/>
          <w:shd w:val="clear" w:color="auto" w:fill="FFFFFF"/>
          <w:lang w:eastAsia="zh-CN" w:bidi="ar"/>
        </w:rPr>
        <w:t>记分结果</w:t>
      </w:r>
      <w:r>
        <w:rPr>
          <w:rFonts w:hint="eastAsia" w:ascii="仿宋_GB2312" w:hAnsi="仿宋_GB2312" w:eastAsia="仿宋_GB2312" w:cs="仿宋_GB2312"/>
          <w:color w:val="auto"/>
          <w:sz w:val="32"/>
          <w:szCs w:val="32"/>
          <w:highlight w:val="none"/>
          <w:shd w:val="clear" w:color="auto" w:fill="FFFFFF"/>
          <w:lang w:bidi="ar"/>
        </w:rPr>
        <w:t>有异议，可在系统</w:t>
      </w:r>
      <w:r>
        <w:rPr>
          <w:rFonts w:hint="eastAsia" w:ascii="仿宋_GB2312" w:hAnsi="仿宋_GB2312" w:eastAsia="仿宋_GB2312" w:cs="仿宋_GB2312"/>
          <w:color w:val="auto"/>
          <w:sz w:val="32"/>
          <w:szCs w:val="32"/>
          <w:highlight w:val="none"/>
          <w:shd w:val="clear" w:color="auto" w:fill="FFFFFF"/>
          <w:lang w:eastAsia="zh-CN" w:bidi="ar"/>
        </w:rPr>
        <w:t>记分</w:t>
      </w:r>
      <w:r>
        <w:rPr>
          <w:rFonts w:hint="eastAsia" w:ascii="仿宋_GB2312" w:hAnsi="仿宋_GB2312" w:eastAsia="仿宋_GB2312" w:cs="仿宋_GB2312"/>
          <w:color w:val="auto"/>
          <w:sz w:val="32"/>
          <w:szCs w:val="32"/>
          <w:highlight w:val="none"/>
          <w:shd w:val="clear" w:color="auto" w:fill="FFFFFF"/>
          <w:lang w:val="en-US" w:eastAsia="zh-CN" w:bidi="ar"/>
        </w:rPr>
        <w:t>周期结束后的3个工作日内</w:t>
      </w:r>
      <w:r>
        <w:rPr>
          <w:rFonts w:hint="eastAsia" w:ascii="仿宋_GB2312" w:hAnsi="仿宋_GB2312" w:eastAsia="仿宋_GB2312" w:cs="仿宋_GB2312"/>
          <w:color w:val="auto"/>
          <w:sz w:val="32"/>
          <w:szCs w:val="32"/>
          <w:highlight w:val="none"/>
          <w:shd w:val="clear" w:color="auto" w:fill="FFFFFF"/>
          <w:lang w:bidi="ar"/>
        </w:rPr>
        <w:t>向</w:t>
      </w:r>
      <w:r>
        <w:rPr>
          <w:rFonts w:hint="eastAsia" w:ascii="仿宋_GB2312" w:hAnsi="仿宋_GB2312" w:eastAsia="仿宋_GB2312" w:cs="仿宋_GB2312"/>
          <w:color w:val="auto"/>
          <w:sz w:val="32"/>
          <w:szCs w:val="32"/>
          <w:highlight w:val="none"/>
          <w:shd w:val="clear" w:color="auto" w:fill="FFFFFF"/>
          <w:lang w:eastAsia="zh-CN" w:bidi="ar"/>
        </w:rPr>
        <w:t>市生态环境局</w:t>
      </w:r>
      <w:r>
        <w:rPr>
          <w:rFonts w:hint="eastAsia" w:ascii="仿宋_GB2312" w:hAnsi="仿宋_GB2312" w:eastAsia="仿宋_GB2312" w:cs="仿宋_GB2312"/>
          <w:color w:val="auto"/>
          <w:sz w:val="32"/>
          <w:szCs w:val="32"/>
          <w:highlight w:val="none"/>
          <w:shd w:val="clear" w:color="auto" w:fill="FFFFFF"/>
          <w:lang w:bidi="ar"/>
        </w:rPr>
        <w:t>提出复核申请。</w:t>
      </w:r>
      <w:r>
        <w:rPr>
          <w:rFonts w:hint="eastAsia" w:ascii="仿宋_GB2312" w:hAnsi="仿宋_GB2312" w:eastAsia="仿宋_GB2312" w:cs="仿宋_GB2312"/>
          <w:color w:val="auto"/>
          <w:sz w:val="32"/>
          <w:szCs w:val="32"/>
          <w:highlight w:val="none"/>
          <w:shd w:val="clear" w:color="auto" w:fill="FFFFFF"/>
          <w:lang w:val="en-US" w:eastAsia="zh-CN" w:bidi="ar"/>
        </w:rPr>
        <w:t>复核申请表见附表5。</w:t>
      </w:r>
    </w:p>
    <w:p>
      <w:pPr>
        <w:pStyle w:val="2"/>
        <w:spacing w:line="560" w:lineRule="exact"/>
        <w:ind w:firstLine="640" w:firstLineChars="200"/>
        <w:jc w:val="both"/>
        <w:rPr>
          <w:rFonts w:hint="eastAsia" w:ascii="黑体" w:hAnsi="黑体" w:eastAsia="黑体" w:cs="黑体"/>
          <w:color w:val="auto"/>
          <w:kern w:val="2"/>
          <w:sz w:val="32"/>
          <w:szCs w:val="32"/>
          <w:highlight w:val="none"/>
          <w:lang w:eastAsia="zh-CN"/>
        </w:rPr>
      </w:pPr>
      <w:r>
        <w:rPr>
          <w:rFonts w:hint="eastAsia" w:ascii="黑体" w:hAnsi="黑体" w:eastAsia="黑体" w:cs="黑体"/>
          <w:color w:val="auto"/>
          <w:kern w:val="2"/>
          <w:sz w:val="32"/>
          <w:szCs w:val="32"/>
          <w:highlight w:val="none"/>
          <w:lang w:eastAsia="zh-CN"/>
        </w:rPr>
        <w:t>七、附则</w:t>
      </w:r>
    </w:p>
    <w:p>
      <w:pPr>
        <w:pStyle w:val="2"/>
        <w:spacing w:line="560" w:lineRule="exact"/>
        <w:ind w:firstLine="640" w:firstLineChars="200"/>
        <w:jc w:val="both"/>
        <w:rPr>
          <w:rFonts w:hint="eastAsia" w:ascii="Times New Roman" w:hAnsi="Times New Roman" w:eastAsia="方正仿宋_GB2312" w:cs="Times New Roman"/>
          <w:color w:val="auto"/>
          <w:sz w:val="32"/>
          <w:szCs w:val="32"/>
          <w:highlight w:val="none"/>
        </w:rPr>
      </w:pPr>
      <w:r>
        <w:rPr>
          <w:rFonts w:hint="eastAsia" w:ascii="Times New Roman" w:hAnsi="Times New Roman" w:eastAsia="方正仿宋_GB2312" w:cs="Times New Roman"/>
          <w:color w:val="auto"/>
          <w:sz w:val="32"/>
          <w:szCs w:val="32"/>
          <w:highlight w:val="none"/>
        </w:rPr>
        <w:t>（</w:t>
      </w:r>
      <w:r>
        <w:rPr>
          <w:rFonts w:hint="eastAsia" w:ascii="Times New Roman" w:hAnsi="Times New Roman" w:eastAsia="方正仿宋_GB2312" w:cs="Times New Roman"/>
          <w:color w:val="auto"/>
          <w:sz w:val="32"/>
          <w:szCs w:val="32"/>
          <w:highlight w:val="none"/>
          <w:lang w:eastAsia="zh-CN"/>
        </w:rPr>
        <w:t>一</w:t>
      </w:r>
      <w:r>
        <w:rPr>
          <w:rFonts w:hint="eastAsia" w:ascii="Times New Roman" w:hAnsi="Times New Roman" w:eastAsia="方正仿宋_GB2312" w:cs="Times New Roman"/>
          <w:color w:val="auto"/>
          <w:sz w:val="32"/>
          <w:szCs w:val="32"/>
          <w:highlight w:val="none"/>
        </w:rPr>
        <w:t>）有关法律法规、标准规范、管理要求等发生变化时，</w:t>
      </w:r>
      <w:r>
        <w:rPr>
          <w:rFonts w:hint="eastAsia" w:ascii="Times New Roman" w:hAnsi="Times New Roman" w:eastAsia="方正仿宋_GB2312" w:cs="Times New Roman"/>
          <w:color w:val="auto"/>
          <w:sz w:val="32"/>
          <w:szCs w:val="32"/>
          <w:highlight w:val="none"/>
          <w:lang w:eastAsia="zh-CN"/>
        </w:rPr>
        <w:t>市生态环境局</w:t>
      </w:r>
      <w:r>
        <w:rPr>
          <w:rFonts w:hint="eastAsia" w:ascii="Times New Roman" w:hAnsi="Times New Roman" w:eastAsia="方正仿宋_GB2312" w:cs="Times New Roman"/>
          <w:color w:val="auto"/>
          <w:sz w:val="32"/>
          <w:szCs w:val="32"/>
          <w:highlight w:val="none"/>
        </w:rPr>
        <w:t>可适时对</w:t>
      </w:r>
      <w:r>
        <w:rPr>
          <w:rFonts w:hint="eastAsia" w:ascii="Times New Roman" w:hAnsi="Times New Roman" w:eastAsia="方正仿宋_GB2312" w:cs="Times New Roman"/>
          <w:color w:val="auto"/>
          <w:sz w:val="32"/>
          <w:szCs w:val="32"/>
          <w:highlight w:val="none"/>
          <w:lang w:eastAsia="zh-CN"/>
        </w:rPr>
        <w:t>记分</w:t>
      </w:r>
      <w:r>
        <w:rPr>
          <w:rFonts w:hint="eastAsia" w:ascii="Times New Roman" w:hAnsi="Times New Roman" w:eastAsia="方正仿宋_GB2312" w:cs="Times New Roman"/>
          <w:color w:val="auto"/>
          <w:sz w:val="32"/>
          <w:szCs w:val="32"/>
          <w:highlight w:val="none"/>
        </w:rPr>
        <w:t>管理</w:t>
      </w:r>
      <w:r>
        <w:rPr>
          <w:rFonts w:hint="eastAsia" w:ascii="Times New Roman" w:hAnsi="Times New Roman" w:eastAsia="方正仿宋_GB2312" w:cs="Times New Roman"/>
          <w:color w:val="auto"/>
          <w:sz w:val="32"/>
          <w:szCs w:val="32"/>
          <w:highlight w:val="none"/>
          <w:lang w:eastAsia="zh-CN"/>
        </w:rPr>
        <w:t>细则</w:t>
      </w:r>
      <w:r>
        <w:rPr>
          <w:rFonts w:hint="eastAsia" w:ascii="Times New Roman" w:hAnsi="Times New Roman" w:eastAsia="方正仿宋_GB2312" w:cs="Times New Roman"/>
          <w:color w:val="auto"/>
          <w:sz w:val="32"/>
          <w:szCs w:val="32"/>
          <w:highlight w:val="none"/>
        </w:rPr>
        <w:t>进行调整。</w:t>
      </w:r>
    </w:p>
    <w:p>
      <w:pPr>
        <w:pStyle w:val="2"/>
        <w:spacing w:line="560" w:lineRule="exact"/>
        <w:ind w:firstLine="640" w:firstLineChars="200"/>
        <w:rPr>
          <w:rFonts w:ascii="Times New Roman" w:hAnsi="Times New Roman" w:eastAsia="方正仿宋_GB2312" w:cs="Times New Roman"/>
          <w:color w:val="auto"/>
          <w:sz w:val="32"/>
          <w:szCs w:val="32"/>
          <w:highlight w:val="none"/>
        </w:rPr>
      </w:pPr>
      <w:r>
        <w:rPr>
          <w:rFonts w:hint="eastAsia" w:ascii="Times New Roman" w:hAnsi="Times New Roman" w:eastAsia="方正仿宋_GB2312" w:cs="Times New Roman"/>
          <w:color w:val="auto"/>
          <w:sz w:val="32"/>
          <w:szCs w:val="32"/>
          <w:highlight w:val="none"/>
        </w:rPr>
        <w:t>（</w:t>
      </w:r>
      <w:r>
        <w:rPr>
          <w:rFonts w:hint="eastAsia" w:ascii="Times New Roman" w:hAnsi="Times New Roman" w:eastAsia="方正仿宋_GB2312" w:cs="Times New Roman"/>
          <w:color w:val="auto"/>
          <w:sz w:val="32"/>
          <w:szCs w:val="32"/>
          <w:highlight w:val="none"/>
          <w:lang w:eastAsia="zh-CN"/>
        </w:rPr>
        <w:t>二</w:t>
      </w:r>
      <w:r>
        <w:rPr>
          <w:rFonts w:hint="eastAsia" w:ascii="Times New Roman" w:hAnsi="Times New Roman" w:eastAsia="方正仿宋_GB2312" w:cs="Times New Roman"/>
          <w:color w:val="auto"/>
          <w:sz w:val="32"/>
          <w:szCs w:val="32"/>
          <w:highlight w:val="none"/>
        </w:rPr>
        <w:t>）本</w:t>
      </w:r>
      <w:r>
        <w:rPr>
          <w:rFonts w:hint="eastAsia" w:ascii="Times New Roman" w:hAnsi="Times New Roman" w:eastAsia="方正仿宋_GB2312" w:cs="Times New Roman"/>
          <w:color w:val="auto"/>
          <w:sz w:val="32"/>
          <w:szCs w:val="32"/>
          <w:highlight w:val="none"/>
          <w:lang w:eastAsia="zh-CN"/>
        </w:rPr>
        <w:t>细则</w:t>
      </w:r>
      <w:r>
        <w:rPr>
          <w:rFonts w:hint="eastAsia" w:ascii="Times New Roman" w:hAnsi="Times New Roman" w:eastAsia="方正仿宋_GB2312" w:cs="Times New Roman"/>
          <w:color w:val="auto"/>
          <w:sz w:val="32"/>
          <w:szCs w:val="32"/>
          <w:highlight w:val="none"/>
        </w:rPr>
        <w:t>由市生态环境局负责解释。</w:t>
      </w:r>
    </w:p>
    <w:bookmarkEnd w:id="0"/>
    <w:p>
      <w:pPr>
        <w:spacing w:line="560" w:lineRule="exact"/>
        <w:rPr>
          <w:rFonts w:hint="eastAsia" w:ascii="Times New Roman" w:hAnsi="Times New Roman" w:eastAsia="方正仿宋_GB2312" w:cs="Times New Roman"/>
          <w:b/>
          <w:bCs/>
          <w:color w:val="auto"/>
          <w:sz w:val="28"/>
          <w:szCs w:val="28"/>
          <w:highlight w:val="none"/>
        </w:rPr>
      </w:pPr>
      <w:r>
        <w:rPr>
          <w:rFonts w:hint="eastAsia" w:ascii="Times New Roman" w:hAnsi="Times New Roman" w:eastAsia="方正仿宋_GB2312" w:cs="Times New Roman"/>
          <w:b/>
          <w:bCs/>
          <w:color w:val="auto"/>
          <w:sz w:val="28"/>
          <w:szCs w:val="28"/>
          <w:highlight w:val="none"/>
        </w:rPr>
        <w:br w:type="page"/>
      </w:r>
    </w:p>
    <w:p>
      <w:pPr>
        <w:pStyle w:val="11"/>
        <w:spacing w:line="560" w:lineRule="exact"/>
        <w:ind w:firstLine="0"/>
        <w:jc w:val="center"/>
        <w:rPr>
          <w:rFonts w:ascii="Times New Roman" w:hAnsi="Times New Roman" w:eastAsia="黑体" w:cs="Times New Roman"/>
          <w:b w:val="0"/>
          <w:bCs w:val="0"/>
          <w:color w:val="auto"/>
          <w:sz w:val="28"/>
          <w:szCs w:val="28"/>
          <w:highlight w:val="none"/>
          <w:lang w:val="zh-CN" w:bidi="ar"/>
        </w:rPr>
      </w:pPr>
      <w:r>
        <w:rPr>
          <w:rFonts w:ascii="Times New Roman" w:hAnsi="Times New Roman" w:eastAsia="黑体" w:cs="Times New Roman"/>
          <w:b w:val="0"/>
          <w:bCs w:val="0"/>
          <w:color w:val="auto"/>
          <w:sz w:val="28"/>
          <w:szCs w:val="28"/>
          <w:highlight w:val="none"/>
          <w:lang w:val="zh-CN" w:bidi="ar"/>
        </w:rPr>
        <w:t>附表</w:t>
      </w:r>
      <w:r>
        <w:rPr>
          <w:rFonts w:hint="eastAsia" w:ascii="Times New Roman" w:hAnsi="Times New Roman" w:eastAsia="黑体" w:cs="Times New Roman"/>
          <w:b w:val="0"/>
          <w:bCs w:val="0"/>
          <w:color w:val="auto"/>
          <w:sz w:val="28"/>
          <w:szCs w:val="28"/>
          <w:highlight w:val="none"/>
          <w:lang w:val="en-US" w:eastAsia="zh-CN" w:bidi="ar"/>
        </w:rPr>
        <w:t>1</w:t>
      </w:r>
      <w:r>
        <w:rPr>
          <w:rFonts w:hint="eastAsia" w:ascii="Times New Roman" w:hAnsi="Times New Roman" w:eastAsia="黑体" w:cs="Times New Roman"/>
          <w:b w:val="0"/>
          <w:bCs w:val="0"/>
          <w:color w:val="auto"/>
          <w:sz w:val="28"/>
          <w:szCs w:val="28"/>
          <w:highlight w:val="none"/>
          <w:lang w:val="zh-CN" w:bidi="ar"/>
        </w:rPr>
        <w:t>：</w:t>
      </w:r>
      <w:r>
        <w:rPr>
          <w:rFonts w:ascii="Times New Roman" w:hAnsi="Times New Roman" w:eastAsia="黑体" w:cs="Times New Roman"/>
          <w:b w:val="0"/>
          <w:bCs w:val="0"/>
          <w:color w:val="auto"/>
          <w:sz w:val="28"/>
          <w:szCs w:val="28"/>
          <w:highlight w:val="none"/>
          <w:lang w:val="zh-CN" w:bidi="ar"/>
        </w:rPr>
        <w:t>重点监管项清单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7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widowControl w:val="0"/>
              <w:spacing w:line="560" w:lineRule="exact"/>
              <w:jc w:val="center"/>
              <w:rPr>
                <w:rFonts w:hint="eastAsia" w:ascii="Times New Roman" w:hAnsi="Times New Roman" w:eastAsia="方正仿宋_GB2312" w:cs="Times New Roman"/>
                <w:b/>
                <w:bCs/>
                <w:color w:val="auto"/>
                <w:sz w:val="21"/>
                <w:szCs w:val="21"/>
                <w:highlight w:val="none"/>
                <w:vertAlign w:val="baseline"/>
                <w:lang w:val="en-US" w:eastAsia="zh-CN"/>
              </w:rPr>
            </w:pPr>
            <w:r>
              <w:rPr>
                <w:rFonts w:hint="eastAsia" w:ascii="Times New Roman" w:hAnsi="Times New Roman" w:eastAsia="方正仿宋_GB2312" w:cs="Times New Roman"/>
                <w:b/>
                <w:bCs/>
                <w:color w:val="auto"/>
                <w:sz w:val="21"/>
                <w:szCs w:val="21"/>
                <w:highlight w:val="none"/>
                <w:vertAlign w:val="baseline"/>
                <w:lang w:val="en-US" w:eastAsia="zh-CN"/>
              </w:rPr>
              <w:t>序号</w:t>
            </w:r>
          </w:p>
        </w:tc>
        <w:tc>
          <w:tcPr>
            <w:tcW w:w="7807" w:type="dxa"/>
          </w:tcPr>
          <w:p>
            <w:pPr>
              <w:widowControl w:val="0"/>
              <w:spacing w:line="560" w:lineRule="exact"/>
              <w:jc w:val="center"/>
              <w:rPr>
                <w:rFonts w:hint="default" w:ascii="Times New Roman" w:hAnsi="Times New Roman" w:eastAsia="方正仿宋_GB2312" w:cs="Times New Roman"/>
                <w:b/>
                <w:bCs/>
                <w:color w:val="auto"/>
                <w:sz w:val="21"/>
                <w:szCs w:val="21"/>
                <w:highlight w:val="none"/>
                <w:vertAlign w:val="baseline"/>
                <w:lang w:val="en-US" w:eastAsia="zh-CN"/>
              </w:rPr>
            </w:pPr>
            <w:r>
              <w:rPr>
                <w:rFonts w:hint="eastAsia" w:ascii="Times New Roman" w:hAnsi="Times New Roman" w:eastAsia="方正仿宋_GB2312" w:cs="Times New Roman"/>
                <w:b/>
                <w:bCs/>
                <w:color w:val="auto"/>
                <w:sz w:val="21"/>
                <w:szCs w:val="21"/>
                <w:highlight w:val="none"/>
                <w:vertAlign w:val="baseline"/>
                <w:lang w:val="en-US" w:eastAsia="zh-CN"/>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widowControl w:val="0"/>
              <w:spacing w:line="560" w:lineRule="exact"/>
              <w:jc w:val="center"/>
              <w:rPr>
                <w:rFonts w:hint="eastAsia"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1</w:t>
            </w:r>
          </w:p>
        </w:tc>
        <w:tc>
          <w:tcPr>
            <w:tcW w:w="7807" w:type="dxa"/>
          </w:tcPr>
          <w:p>
            <w:pPr>
              <w:pStyle w:val="2"/>
              <w:widowControl w:val="0"/>
              <w:spacing w:line="560" w:lineRule="exact"/>
              <w:jc w:val="both"/>
              <w:rPr>
                <w:color w:val="auto"/>
                <w:highlight w:val="none"/>
                <w:vertAlign w:val="baseline"/>
              </w:rPr>
            </w:pPr>
            <w:r>
              <w:rPr>
                <w:rFonts w:ascii="Times New Roman" w:hAnsi="Times New Roman" w:eastAsia="方正仿宋_GB2312" w:cs="Times New Roman"/>
                <w:color w:val="auto"/>
                <w:sz w:val="21"/>
                <w:szCs w:val="21"/>
                <w:highlight w:val="none"/>
              </w:rPr>
              <w:t>篡改排气检验数据或出具虚假排气检验报告，证据确凿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widowControl w:val="0"/>
              <w:spacing w:line="560" w:lineRule="exact"/>
              <w:jc w:val="center"/>
              <w:rPr>
                <w:rFonts w:hint="eastAsia"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2</w:t>
            </w:r>
          </w:p>
        </w:tc>
        <w:tc>
          <w:tcPr>
            <w:tcW w:w="7807" w:type="dxa"/>
          </w:tcPr>
          <w:p>
            <w:pPr>
              <w:pStyle w:val="2"/>
              <w:widowControl w:val="0"/>
              <w:spacing w:line="560" w:lineRule="exact"/>
              <w:jc w:val="both"/>
              <w:rPr>
                <w:rFonts w:hint="eastAsia" w:eastAsia="方正仿宋_GB2312"/>
                <w:color w:val="auto"/>
                <w:highlight w:val="none"/>
                <w:vertAlign w:val="baseline"/>
                <w:lang w:eastAsia="zh-CN"/>
              </w:rPr>
            </w:pPr>
            <w:r>
              <w:rPr>
                <w:rFonts w:ascii="Times New Roman" w:hAnsi="Times New Roman" w:eastAsia="方正仿宋_GB2312" w:cs="Times New Roman"/>
                <w:color w:val="auto"/>
                <w:sz w:val="21"/>
                <w:szCs w:val="21"/>
                <w:highlight w:val="none"/>
              </w:rPr>
              <w:t>检验报告上授权签字人与实际人员不符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5" w:type="dxa"/>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3</w:t>
            </w:r>
          </w:p>
        </w:tc>
        <w:tc>
          <w:tcPr>
            <w:tcW w:w="7807" w:type="dxa"/>
          </w:tcPr>
          <w:p>
            <w:pPr>
              <w:pStyle w:val="2"/>
              <w:widowControl w:val="0"/>
              <w:spacing w:line="560" w:lineRule="exact"/>
              <w:jc w:val="both"/>
              <w:rPr>
                <w:color w:val="auto"/>
                <w:highlight w:val="none"/>
                <w:vertAlign w:val="baseline"/>
              </w:rPr>
            </w:pPr>
            <w:r>
              <w:rPr>
                <w:rFonts w:ascii="Times New Roman" w:hAnsi="Times New Roman" w:eastAsia="方正仿宋_GB2312" w:cs="Times New Roman"/>
                <w:color w:val="auto"/>
                <w:sz w:val="21"/>
                <w:szCs w:val="21"/>
                <w:highlight w:val="none"/>
              </w:rPr>
              <w:t>擅自将车辆或车主信息提供给第三方造成重大影响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4</w:t>
            </w:r>
          </w:p>
        </w:tc>
        <w:tc>
          <w:tcPr>
            <w:tcW w:w="7807" w:type="dxa"/>
            <w:shd w:val="clear" w:color="auto" w:fill="auto"/>
            <w:vAlign w:val="top"/>
          </w:tcPr>
          <w:p>
            <w:pPr>
              <w:pStyle w:val="2"/>
              <w:widowControl w:val="0"/>
              <w:spacing w:line="560" w:lineRule="exact"/>
              <w:jc w:val="both"/>
              <w:rPr>
                <w:rFonts w:hint="default" w:ascii="Times New Roman" w:hAnsi="Times New Roman" w:eastAsia="方正仿宋_GB2312" w:cs="Times New Roman"/>
                <w:color w:val="auto"/>
                <w:sz w:val="21"/>
                <w:szCs w:val="21"/>
                <w:highlight w:val="none"/>
                <w:lang w:val="en-US" w:eastAsia="zh-CN"/>
              </w:rPr>
            </w:pPr>
            <w:r>
              <w:rPr>
                <w:rFonts w:ascii="Times New Roman" w:hAnsi="Times New Roman" w:eastAsia="方正仿宋_GB2312" w:cs="Times New Roman"/>
                <w:color w:val="auto"/>
                <w:sz w:val="21"/>
                <w:szCs w:val="21"/>
                <w:highlight w:val="none"/>
              </w:rPr>
              <w:t>暗示或要求送检车辆到指定的</w:t>
            </w:r>
            <w:r>
              <w:rPr>
                <w:rFonts w:hint="eastAsia" w:ascii="Times New Roman" w:hAnsi="Times New Roman" w:eastAsia="方正仿宋_GB2312" w:cs="Times New Roman"/>
                <w:color w:val="auto"/>
                <w:sz w:val="21"/>
                <w:szCs w:val="21"/>
                <w:highlight w:val="none"/>
                <w:lang w:val="en-US" w:eastAsia="zh-CN"/>
              </w:rPr>
              <w:t>维修场</w:t>
            </w:r>
            <w:r>
              <w:rPr>
                <w:rFonts w:ascii="Times New Roman" w:hAnsi="Times New Roman" w:eastAsia="方正仿宋_GB2312" w:cs="Times New Roman"/>
                <w:color w:val="auto"/>
                <w:sz w:val="21"/>
                <w:szCs w:val="21"/>
                <w:highlight w:val="none"/>
              </w:rPr>
              <w:t>进行维修保养</w:t>
            </w:r>
            <w:r>
              <w:rPr>
                <w:rFonts w:hint="eastAsia" w:ascii="Times New Roman" w:hAnsi="Times New Roman" w:eastAsia="方正仿宋_GB2312" w:cs="Times New Roman"/>
                <w:color w:val="auto"/>
                <w:sz w:val="21"/>
                <w:szCs w:val="21"/>
                <w:highlight w:val="none"/>
                <w:lang w:eastAsia="zh-CN"/>
              </w:rPr>
              <w:t>，</w:t>
            </w:r>
            <w:r>
              <w:rPr>
                <w:rFonts w:hint="eastAsia" w:ascii="Times New Roman" w:hAnsi="Times New Roman" w:eastAsia="方正仿宋_GB2312" w:cs="Times New Roman"/>
                <w:color w:val="auto"/>
                <w:sz w:val="21"/>
                <w:szCs w:val="21"/>
                <w:highlight w:val="none"/>
                <w:lang w:val="en-US" w:eastAsia="zh-CN"/>
              </w:rPr>
              <w:t>证据确凿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5</w:t>
            </w:r>
          </w:p>
        </w:tc>
        <w:tc>
          <w:tcPr>
            <w:tcW w:w="7807" w:type="dxa"/>
            <w:shd w:val="clear" w:color="auto" w:fill="auto"/>
            <w:vAlign w:val="top"/>
          </w:tcPr>
          <w:p>
            <w:pPr>
              <w:pStyle w:val="2"/>
              <w:widowControl w:val="0"/>
              <w:spacing w:line="560" w:lineRule="exact"/>
              <w:jc w:val="both"/>
              <w:rPr>
                <w:rFonts w:hint="eastAsia" w:ascii="Times New Roman" w:hAnsi="Times New Roman" w:eastAsia="方正仿宋_GB2312" w:cs="Times New Roman"/>
                <w:color w:val="auto"/>
                <w:sz w:val="21"/>
                <w:szCs w:val="21"/>
                <w:highlight w:val="none"/>
                <w:lang w:val="en-US" w:eastAsia="zh-CN"/>
              </w:rPr>
            </w:pPr>
            <w:r>
              <w:rPr>
                <w:rFonts w:ascii="Times New Roman" w:hAnsi="Times New Roman" w:eastAsia="方正仿宋_GB2312" w:cs="Times New Roman"/>
                <w:color w:val="auto"/>
                <w:sz w:val="21"/>
                <w:szCs w:val="21"/>
                <w:highlight w:val="none"/>
              </w:rPr>
              <w:t>擅自改动排气</w:t>
            </w:r>
            <w:r>
              <w:rPr>
                <w:rFonts w:hint="eastAsia" w:ascii="Times New Roman" w:hAnsi="Times New Roman" w:eastAsia="方正仿宋_GB2312" w:cs="Times New Roman"/>
                <w:color w:val="auto"/>
                <w:sz w:val="21"/>
                <w:szCs w:val="21"/>
                <w:highlight w:val="none"/>
                <w:lang w:val="en-US" w:eastAsia="zh-CN"/>
              </w:rPr>
              <w:t>检测</w:t>
            </w:r>
            <w:r>
              <w:rPr>
                <w:rFonts w:ascii="Times New Roman" w:hAnsi="Times New Roman" w:eastAsia="方正仿宋_GB2312" w:cs="Times New Roman"/>
                <w:color w:val="auto"/>
                <w:sz w:val="21"/>
                <w:szCs w:val="21"/>
                <w:highlight w:val="none"/>
              </w:rPr>
              <w:t>系统</w:t>
            </w:r>
            <w:r>
              <w:rPr>
                <w:rFonts w:hint="eastAsia" w:ascii="Times New Roman" w:hAnsi="Times New Roman" w:eastAsia="方正仿宋_GB2312" w:cs="Times New Roman"/>
                <w:color w:val="auto"/>
                <w:sz w:val="21"/>
                <w:szCs w:val="21"/>
                <w:highlight w:val="none"/>
                <w:lang w:val="en-US" w:eastAsia="zh-CN"/>
              </w:rPr>
              <w:t>的</w:t>
            </w:r>
            <w:r>
              <w:rPr>
                <w:rFonts w:ascii="Times New Roman" w:hAnsi="Times New Roman" w:eastAsia="方正仿宋_GB2312" w:cs="Times New Roman"/>
                <w:color w:val="auto"/>
                <w:sz w:val="21"/>
                <w:szCs w:val="21"/>
                <w:highlight w:val="none"/>
              </w:rPr>
              <w:t>硬件</w:t>
            </w:r>
            <w:r>
              <w:rPr>
                <w:rFonts w:hint="eastAsia" w:ascii="Times New Roman" w:hAnsi="Times New Roman" w:eastAsia="方正仿宋_GB2312" w:cs="Times New Roman"/>
                <w:color w:val="auto"/>
                <w:sz w:val="21"/>
                <w:szCs w:val="21"/>
                <w:highlight w:val="none"/>
                <w:lang w:eastAsia="zh-CN"/>
              </w:rPr>
              <w:t>、</w:t>
            </w:r>
            <w:r>
              <w:rPr>
                <w:rFonts w:ascii="Times New Roman" w:hAnsi="Times New Roman" w:eastAsia="方正仿宋_GB2312" w:cs="Times New Roman"/>
                <w:color w:val="auto"/>
                <w:sz w:val="21"/>
                <w:szCs w:val="21"/>
                <w:highlight w:val="none"/>
              </w:rPr>
              <w:t>软件</w:t>
            </w:r>
            <w:r>
              <w:rPr>
                <w:rFonts w:hint="eastAsia" w:ascii="Times New Roman" w:hAnsi="Times New Roman" w:eastAsia="方正仿宋_GB2312" w:cs="Times New Roman"/>
                <w:color w:val="auto"/>
                <w:sz w:val="21"/>
                <w:szCs w:val="21"/>
                <w:highlight w:val="none"/>
                <w:lang w:eastAsia="zh-CN"/>
              </w:rPr>
              <w:t>，</w:t>
            </w:r>
            <w:r>
              <w:rPr>
                <w:rFonts w:hint="eastAsia" w:ascii="Times New Roman" w:hAnsi="Times New Roman" w:eastAsia="方正仿宋_GB2312" w:cs="Times New Roman"/>
                <w:color w:val="auto"/>
                <w:sz w:val="21"/>
                <w:szCs w:val="21"/>
                <w:highlight w:val="none"/>
                <w:lang w:val="en-US" w:eastAsia="zh-CN"/>
              </w:rPr>
              <w:t>或</w:t>
            </w:r>
            <w:r>
              <w:rPr>
                <w:rFonts w:ascii="Times New Roman" w:hAnsi="Times New Roman" w:eastAsia="方正仿宋_GB2312" w:cs="Times New Roman"/>
                <w:color w:val="auto"/>
                <w:sz w:val="21"/>
                <w:szCs w:val="21"/>
                <w:highlight w:val="none"/>
              </w:rPr>
              <w:t>在服务器、录入端、检测端、检测设备等安装影响检测结果的</w:t>
            </w:r>
            <w:r>
              <w:rPr>
                <w:rFonts w:hint="eastAsia" w:ascii="Times New Roman" w:hAnsi="Times New Roman" w:eastAsia="方正仿宋_GB2312" w:cs="Times New Roman"/>
                <w:color w:val="auto"/>
                <w:sz w:val="21"/>
                <w:szCs w:val="21"/>
                <w:highlight w:val="none"/>
                <w:lang w:val="en-US" w:eastAsia="zh-CN"/>
              </w:rPr>
              <w:t>硬件、</w:t>
            </w:r>
            <w:r>
              <w:rPr>
                <w:rFonts w:ascii="Times New Roman" w:hAnsi="Times New Roman" w:eastAsia="方正仿宋_GB2312" w:cs="Times New Roman"/>
                <w:color w:val="auto"/>
                <w:sz w:val="21"/>
                <w:szCs w:val="21"/>
                <w:highlight w:val="none"/>
              </w:rPr>
              <w:t>软件</w:t>
            </w:r>
            <w:r>
              <w:rPr>
                <w:rFonts w:hint="eastAsia" w:ascii="Times New Roman" w:hAnsi="Times New Roman" w:eastAsia="方正仿宋_GB2312" w:cs="Times New Roman"/>
                <w:color w:val="auto"/>
                <w:sz w:val="21"/>
                <w:szCs w:val="21"/>
                <w:highlight w:val="none"/>
                <w:lang w:eastAsia="zh-CN"/>
              </w:rPr>
              <w:t>，</w:t>
            </w:r>
            <w:r>
              <w:rPr>
                <w:rFonts w:hint="eastAsia" w:ascii="Times New Roman" w:hAnsi="Times New Roman" w:eastAsia="方正仿宋_GB2312" w:cs="Times New Roman"/>
                <w:color w:val="auto"/>
                <w:sz w:val="21"/>
                <w:szCs w:val="21"/>
                <w:highlight w:val="none"/>
                <w:lang w:val="en-US" w:eastAsia="zh-CN"/>
              </w:rPr>
              <w:t>证据确凿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6</w:t>
            </w:r>
          </w:p>
        </w:tc>
        <w:tc>
          <w:tcPr>
            <w:tcW w:w="7807" w:type="dxa"/>
            <w:shd w:val="clear" w:color="auto" w:fill="auto"/>
            <w:vAlign w:val="top"/>
          </w:tcPr>
          <w:p>
            <w:pPr>
              <w:pStyle w:val="2"/>
              <w:widowControl w:val="0"/>
              <w:spacing w:line="560" w:lineRule="exact"/>
              <w:jc w:val="both"/>
              <w:rPr>
                <w:rFonts w:asciiTheme="minorHAnsi" w:hAnsiTheme="minorHAnsi" w:eastAsiaTheme="minorEastAsia" w:cstheme="minorBidi"/>
                <w:color w:val="auto"/>
                <w:kern w:val="2"/>
                <w:sz w:val="21"/>
                <w:szCs w:val="24"/>
                <w:highlight w:val="none"/>
                <w:vertAlign w:val="baseline"/>
                <w:lang w:val="en-US" w:eastAsia="zh-CN" w:bidi="ar-SA"/>
              </w:rPr>
            </w:pPr>
            <w:r>
              <w:rPr>
                <w:rFonts w:ascii="Times New Roman" w:hAnsi="Times New Roman" w:eastAsia="方正仿宋_GB2312" w:cs="Times New Roman"/>
                <w:color w:val="auto"/>
                <w:sz w:val="21"/>
                <w:szCs w:val="21"/>
                <w:highlight w:val="none"/>
              </w:rPr>
              <w:t>用其他车辆替代受检车辆</w:t>
            </w:r>
            <w:r>
              <w:rPr>
                <w:rFonts w:hint="eastAsia" w:ascii="Times New Roman" w:hAnsi="Times New Roman" w:eastAsia="方正仿宋_GB2312" w:cs="Times New Roman"/>
                <w:color w:val="auto"/>
                <w:sz w:val="21"/>
                <w:szCs w:val="21"/>
                <w:highlight w:val="none"/>
                <w:lang w:val="en-US" w:eastAsia="zh-CN"/>
              </w:rPr>
              <w:t>或用其他气体替代排气</w:t>
            </w:r>
            <w:r>
              <w:rPr>
                <w:rFonts w:ascii="Times New Roman" w:hAnsi="Times New Roman" w:eastAsia="方正仿宋_GB2312" w:cs="Times New Roman"/>
                <w:color w:val="auto"/>
                <w:sz w:val="21"/>
                <w:szCs w:val="21"/>
                <w:highlight w:val="none"/>
              </w:rPr>
              <w:t>进行检验，证据确凿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5"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7</w:t>
            </w:r>
          </w:p>
        </w:tc>
        <w:tc>
          <w:tcPr>
            <w:tcW w:w="7807" w:type="dxa"/>
            <w:shd w:val="clear" w:color="auto" w:fill="auto"/>
            <w:vAlign w:val="top"/>
          </w:tcPr>
          <w:p>
            <w:pPr>
              <w:pStyle w:val="2"/>
              <w:widowControl w:val="0"/>
              <w:spacing w:line="560" w:lineRule="exact"/>
              <w:jc w:val="both"/>
              <w:rPr>
                <w:rFonts w:asciiTheme="minorHAnsi" w:hAnsiTheme="minorHAnsi" w:eastAsiaTheme="minorEastAsia" w:cstheme="minorBidi"/>
                <w:color w:val="auto"/>
                <w:kern w:val="2"/>
                <w:sz w:val="21"/>
                <w:szCs w:val="24"/>
                <w:highlight w:val="none"/>
                <w:vertAlign w:val="baseline"/>
                <w:lang w:val="en-US" w:eastAsia="zh-CN" w:bidi="ar-SA"/>
              </w:rPr>
            </w:pPr>
            <w:r>
              <w:rPr>
                <w:rFonts w:ascii="Times New Roman" w:hAnsi="Times New Roman" w:eastAsia="方正仿宋_GB2312" w:cs="Times New Roman"/>
                <w:color w:val="auto"/>
                <w:sz w:val="21"/>
                <w:szCs w:val="21"/>
                <w:highlight w:val="none"/>
              </w:rPr>
              <w:t>无正当理由超范围检测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8</w:t>
            </w:r>
          </w:p>
        </w:tc>
        <w:tc>
          <w:tcPr>
            <w:tcW w:w="7807" w:type="dxa"/>
            <w:shd w:val="clear" w:color="auto" w:fill="auto"/>
            <w:vAlign w:val="top"/>
          </w:tcPr>
          <w:p>
            <w:pPr>
              <w:pStyle w:val="2"/>
              <w:widowControl w:val="0"/>
              <w:spacing w:line="560" w:lineRule="exact"/>
              <w:jc w:val="both"/>
              <w:rPr>
                <w:rFonts w:asciiTheme="minorHAnsi" w:hAnsiTheme="minorHAnsi" w:eastAsiaTheme="minorEastAsia" w:cstheme="minorBidi"/>
                <w:color w:val="auto"/>
                <w:kern w:val="2"/>
                <w:sz w:val="21"/>
                <w:szCs w:val="24"/>
                <w:highlight w:val="none"/>
                <w:vertAlign w:val="baseline"/>
                <w:lang w:val="en-US" w:eastAsia="zh-CN" w:bidi="ar-SA"/>
              </w:rPr>
            </w:pPr>
            <w:r>
              <w:rPr>
                <w:rFonts w:ascii="Times New Roman" w:hAnsi="Times New Roman" w:eastAsia="方正仿宋_GB2312" w:cs="Times New Roman"/>
                <w:color w:val="auto"/>
                <w:sz w:val="21"/>
                <w:szCs w:val="21"/>
                <w:highlight w:val="none"/>
              </w:rPr>
              <w:t>无正当理由检测方法选择错误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9</w:t>
            </w:r>
          </w:p>
        </w:tc>
        <w:tc>
          <w:tcPr>
            <w:tcW w:w="7807" w:type="dxa"/>
            <w:shd w:val="clear" w:color="auto" w:fill="auto"/>
            <w:vAlign w:val="top"/>
          </w:tcPr>
          <w:p>
            <w:pPr>
              <w:pStyle w:val="2"/>
              <w:widowControl w:val="0"/>
              <w:spacing w:line="560" w:lineRule="exact"/>
              <w:jc w:val="both"/>
              <w:rPr>
                <w:rFonts w:asciiTheme="minorHAnsi" w:hAnsiTheme="minorHAnsi" w:eastAsiaTheme="minorEastAsia" w:cstheme="minorBidi"/>
                <w:color w:val="auto"/>
                <w:kern w:val="2"/>
                <w:sz w:val="21"/>
                <w:szCs w:val="24"/>
                <w:highlight w:val="none"/>
                <w:vertAlign w:val="baseline"/>
                <w:lang w:val="en-US" w:eastAsia="zh-CN" w:bidi="ar-SA"/>
              </w:rPr>
            </w:pPr>
            <w:r>
              <w:rPr>
                <w:rFonts w:ascii="Times New Roman" w:hAnsi="Times New Roman" w:eastAsia="方正仿宋_GB2312" w:cs="Times New Roman"/>
                <w:color w:val="auto"/>
                <w:sz w:val="21"/>
                <w:szCs w:val="21"/>
                <w:highlight w:val="none"/>
              </w:rPr>
              <w:t>仪器设备未按要求进行检定或校准证书不符合要求，</w:t>
            </w:r>
            <w:r>
              <w:rPr>
                <w:rFonts w:ascii="Times New Roman" w:hAnsi="Times New Roman" w:eastAsia="方正仿宋_GB2312" w:cs="Times New Roman"/>
                <w:color w:val="auto"/>
                <w:spacing w:val="0"/>
                <w:sz w:val="21"/>
                <w:szCs w:val="21"/>
                <w:highlight w:val="none"/>
              </w:rPr>
              <w:t>更换影响仪器测量准确度的关键部件</w:t>
            </w:r>
            <w:r>
              <w:rPr>
                <w:rFonts w:hint="default" w:ascii="Times New Roman" w:hAnsi="Times New Roman" w:eastAsia="方正仿宋_GB2312" w:cs="Times New Roman"/>
                <w:color w:val="auto"/>
                <w:spacing w:val="0"/>
                <w:sz w:val="21"/>
                <w:szCs w:val="21"/>
                <w:highlight w:val="none"/>
                <w:lang w:val="en-US" w:eastAsia="zh-CN"/>
              </w:rPr>
              <w:t>或对</w:t>
            </w:r>
            <w:r>
              <w:rPr>
                <w:rFonts w:ascii="Times New Roman" w:hAnsi="Times New Roman" w:eastAsia="方正仿宋_GB2312" w:cs="Times New Roman"/>
                <w:color w:val="auto"/>
                <w:sz w:val="21"/>
                <w:szCs w:val="21"/>
                <w:highlight w:val="none"/>
              </w:rPr>
              <w:t>仪器设备进行重大维修后未进行检定或校准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10</w:t>
            </w:r>
          </w:p>
        </w:tc>
        <w:tc>
          <w:tcPr>
            <w:tcW w:w="7807" w:type="dxa"/>
            <w:shd w:val="clear" w:color="auto" w:fill="auto"/>
            <w:vAlign w:val="top"/>
          </w:tcPr>
          <w:p>
            <w:pPr>
              <w:pStyle w:val="2"/>
              <w:widowControl w:val="0"/>
              <w:spacing w:line="560" w:lineRule="exact"/>
              <w:jc w:val="both"/>
              <w:rPr>
                <w:rFonts w:asciiTheme="minorHAnsi" w:hAnsiTheme="minorHAnsi" w:eastAsiaTheme="minorEastAsia" w:cstheme="minorBidi"/>
                <w:color w:val="auto"/>
                <w:kern w:val="2"/>
                <w:sz w:val="21"/>
                <w:szCs w:val="24"/>
                <w:highlight w:val="none"/>
                <w:vertAlign w:val="baseline"/>
                <w:lang w:val="en-US" w:eastAsia="zh-CN" w:bidi="ar-SA"/>
              </w:rPr>
            </w:pPr>
            <w:r>
              <w:rPr>
                <w:rFonts w:hint="eastAsia" w:ascii="Times New Roman" w:hAnsi="Times New Roman" w:eastAsia="方正仿宋_GB2312" w:cs="Times New Roman"/>
                <w:color w:val="auto"/>
                <w:sz w:val="21"/>
                <w:szCs w:val="21"/>
                <w:highlight w:val="none"/>
                <w:lang w:val="en-US" w:eastAsia="zh-CN"/>
              </w:rPr>
              <w:t>检测过程中存在对检测设备进行人为故意干扰的，</w:t>
            </w:r>
            <w:r>
              <w:rPr>
                <w:rFonts w:ascii="Times New Roman" w:hAnsi="Times New Roman" w:eastAsia="方正仿宋_GB2312" w:cs="Times New Roman"/>
                <w:color w:val="auto"/>
                <w:sz w:val="21"/>
                <w:szCs w:val="21"/>
                <w:highlight w:val="none"/>
              </w:rPr>
              <w:t>如检验设备与检验无关的物品连接</w:t>
            </w:r>
            <w:r>
              <w:rPr>
                <w:rFonts w:hint="eastAsia" w:ascii="Times New Roman" w:hAnsi="Times New Roman" w:eastAsia="方正仿宋_GB2312" w:cs="Times New Roman"/>
                <w:color w:val="auto"/>
                <w:sz w:val="21"/>
                <w:szCs w:val="21"/>
                <w:highlight w:val="none"/>
                <w:lang w:eastAsia="zh-CN"/>
              </w:rPr>
              <w:t>，</w:t>
            </w:r>
            <w:r>
              <w:rPr>
                <w:rFonts w:ascii="Times New Roman" w:hAnsi="Times New Roman" w:eastAsia="方正仿宋_GB2312" w:cs="Times New Roman"/>
                <w:color w:val="auto"/>
                <w:sz w:val="21"/>
                <w:szCs w:val="21"/>
                <w:highlight w:val="none"/>
              </w:rPr>
              <w:t>采样管路泄漏、弯折、堵塞等；或有明显影响检测数据的行为等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5"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11</w:t>
            </w:r>
          </w:p>
        </w:tc>
        <w:tc>
          <w:tcPr>
            <w:tcW w:w="7807" w:type="dxa"/>
            <w:shd w:val="clear" w:color="auto" w:fill="auto"/>
            <w:vAlign w:val="top"/>
          </w:tcPr>
          <w:p>
            <w:pPr>
              <w:pStyle w:val="2"/>
              <w:widowControl w:val="0"/>
              <w:spacing w:line="560" w:lineRule="exact"/>
              <w:jc w:val="both"/>
              <w:rPr>
                <w:rFonts w:asciiTheme="minorHAnsi" w:hAnsiTheme="minorHAnsi" w:eastAsiaTheme="minorEastAsia" w:cstheme="minorBidi"/>
                <w:color w:val="auto"/>
                <w:kern w:val="2"/>
                <w:sz w:val="21"/>
                <w:szCs w:val="24"/>
                <w:highlight w:val="none"/>
                <w:vertAlign w:val="baseline"/>
                <w:lang w:val="en-US" w:eastAsia="zh-CN" w:bidi="ar-SA"/>
              </w:rPr>
            </w:pPr>
            <w:r>
              <w:rPr>
                <w:rFonts w:ascii="Times New Roman" w:hAnsi="Times New Roman" w:eastAsia="方正仿宋_GB2312" w:cs="Times New Roman"/>
                <w:color w:val="auto"/>
                <w:sz w:val="21"/>
                <w:szCs w:val="21"/>
                <w:highlight w:val="none"/>
              </w:rPr>
              <w:t>检测过程中遮挡车牌或遮挡检测车辆，被告知仍不改正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12</w:t>
            </w:r>
          </w:p>
        </w:tc>
        <w:tc>
          <w:tcPr>
            <w:tcW w:w="7807" w:type="dxa"/>
            <w:shd w:val="clear" w:color="auto" w:fill="auto"/>
            <w:vAlign w:val="top"/>
          </w:tcPr>
          <w:p>
            <w:pPr>
              <w:pStyle w:val="2"/>
              <w:widowControl w:val="0"/>
              <w:spacing w:line="560" w:lineRule="exact"/>
              <w:jc w:val="both"/>
              <w:rPr>
                <w:rFonts w:hint="eastAsia" w:eastAsia="方正仿宋_GB2312" w:asciiTheme="minorHAnsi" w:hAnsiTheme="minorHAnsi" w:cstheme="minorBidi"/>
                <w:color w:val="auto"/>
                <w:kern w:val="2"/>
                <w:sz w:val="21"/>
                <w:szCs w:val="24"/>
                <w:highlight w:val="none"/>
                <w:vertAlign w:val="baseline"/>
                <w:lang w:val="en-US" w:eastAsia="zh-CN" w:bidi="ar-SA"/>
              </w:rPr>
            </w:pPr>
            <w:r>
              <w:rPr>
                <w:rFonts w:ascii="Times New Roman" w:hAnsi="Times New Roman" w:eastAsia="方正仿宋_GB2312" w:cs="Times New Roman"/>
                <w:color w:val="auto"/>
                <w:sz w:val="21"/>
                <w:szCs w:val="21"/>
                <w:highlight w:val="none"/>
              </w:rPr>
              <w:t>外观查验中环保随车清单与信息公开内容不一致或者排气控制装置与信息公开内容不一致，仍通过环保检验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13</w:t>
            </w:r>
          </w:p>
        </w:tc>
        <w:tc>
          <w:tcPr>
            <w:tcW w:w="7807" w:type="dxa"/>
            <w:shd w:val="clear" w:color="auto" w:fill="auto"/>
            <w:vAlign w:val="top"/>
          </w:tcPr>
          <w:p>
            <w:pPr>
              <w:pStyle w:val="2"/>
              <w:widowControl w:val="0"/>
              <w:spacing w:line="560" w:lineRule="exact"/>
              <w:jc w:val="both"/>
              <w:rPr>
                <w:rFonts w:asciiTheme="minorHAnsi" w:hAnsiTheme="minorHAnsi" w:eastAsiaTheme="minorEastAsia" w:cstheme="minorBidi"/>
                <w:color w:val="auto"/>
                <w:kern w:val="2"/>
                <w:sz w:val="21"/>
                <w:szCs w:val="24"/>
                <w:highlight w:val="none"/>
                <w:vertAlign w:val="baseline"/>
                <w:lang w:val="en-US" w:eastAsia="zh-CN" w:bidi="ar-SA"/>
              </w:rPr>
            </w:pPr>
            <w:r>
              <w:rPr>
                <w:rFonts w:ascii="Times New Roman" w:hAnsi="Times New Roman" w:eastAsia="方正仿宋_GB2312" w:cs="Times New Roman"/>
                <w:color w:val="auto"/>
                <w:sz w:val="21"/>
                <w:szCs w:val="21"/>
                <w:highlight w:val="none"/>
              </w:rPr>
              <w:t>柴油车在检测过程中有明显可见烟度且判定排放检验合格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14</w:t>
            </w:r>
          </w:p>
        </w:tc>
        <w:tc>
          <w:tcPr>
            <w:tcW w:w="7807" w:type="dxa"/>
            <w:shd w:val="clear" w:color="auto" w:fill="auto"/>
            <w:vAlign w:val="top"/>
          </w:tcPr>
          <w:p>
            <w:pPr>
              <w:pStyle w:val="2"/>
              <w:widowControl w:val="0"/>
              <w:spacing w:line="560" w:lineRule="exact"/>
              <w:jc w:val="both"/>
              <w:rPr>
                <w:rFonts w:asciiTheme="minorHAnsi" w:hAnsiTheme="minorHAnsi" w:eastAsiaTheme="minorEastAsia" w:cstheme="minorBidi"/>
                <w:color w:val="auto"/>
                <w:kern w:val="2"/>
                <w:sz w:val="21"/>
                <w:szCs w:val="24"/>
                <w:highlight w:val="none"/>
                <w:vertAlign w:val="baseline"/>
                <w:lang w:val="en-US" w:eastAsia="zh-CN" w:bidi="ar-SA"/>
              </w:rPr>
            </w:pPr>
            <w:r>
              <w:rPr>
                <w:rFonts w:ascii="Times New Roman" w:hAnsi="Times New Roman" w:eastAsia="方正仿宋_GB2312" w:cs="Times New Roman"/>
                <w:color w:val="auto"/>
                <w:sz w:val="21"/>
                <w:szCs w:val="21"/>
                <w:highlight w:val="none"/>
              </w:rPr>
              <w:t>不接受环保部门的日常检查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5"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15</w:t>
            </w:r>
          </w:p>
        </w:tc>
        <w:tc>
          <w:tcPr>
            <w:tcW w:w="7807" w:type="dxa"/>
            <w:shd w:val="clear" w:color="auto" w:fill="auto"/>
            <w:vAlign w:val="top"/>
          </w:tcPr>
          <w:p>
            <w:pPr>
              <w:pStyle w:val="2"/>
              <w:widowControl w:val="0"/>
              <w:spacing w:line="560" w:lineRule="exact"/>
              <w:jc w:val="both"/>
              <w:rPr>
                <w:rFonts w:asciiTheme="minorHAnsi" w:hAnsiTheme="minorHAnsi" w:eastAsiaTheme="minorEastAsia" w:cstheme="minorBidi"/>
                <w:color w:val="auto"/>
                <w:kern w:val="2"/>
                <w:sz w:val="21"/>
                <w:szCs w:val="24"/>
                <w:highlight w:val="none"/>
                <w:vertAlign w:val="baseline"/>
                <w:lang w:val="en-US" w:eastAsia="zh-CN" w:bidi="ar-SA"/>
              </w:rPr>
            </w:pPr>
            <w:r>
              <w:rPr>
                <w:rFonts w:ascii="Times New Roman" w:hAnsi="Times New Roman" w:eastAsia="方正仿宋_GB2312" w:cs="Times New Roman"/>
                <w:color w:val="auto"/>
                <w:sz w:val="21"/>
                <w:szCs w:val="21"/>
                <w:highlight w:val="none"/>
              </w:rPr>
              <w:t>未按联网规定进行及时</w:t>
            </w:r>
            <w:r>
              <w:rPr>
                <w:rFonts w:hint="eastAsia" w:ascii="Times New Roman" w:hAnsi="Times New Roman" w:eastAsia="方正仿宋_GB2312" w:cs="Times New Roman"/>
                <w:color w:val="auto"/>
                <w:sz w:val="21"/>
                <w:szCs w:val="21"/>
                <w:highlight w:val="none"/>
                <w:lang w:val="en-US" w:eastAsia="zh-CN"/>
              </w:rPr>
              <w:t>完整的</w:t>
            </w:r>
            <w:r>
              <w:rPr>
                <w:rFonts w:ascii="Times New Roman" w:hAnsi="Times New Roman" w:eastAsia="方正仿宋_GB2312" w:cs="Times New Roman"/>
                <w:color w:val="auto"/>
                <w:sz w:val="21"/>
                <w:szCs w:val="21"/>
                <w:highlight w:val="none"/>
              </w:rPr>
              <w:t>上传数据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16</w:t>
            </w:r>
          </w:p>
        </w:tc>
        <w:tc>
          <w:tcPr>
            <w:tcW w:w="7807" w:type="dxa"/>
            <w:shd w:val="clear" w:color="auto" w:fill="auto"/>
            <w:vAlign w:val="top"/>
          </w:tcPr>
          <w:p>
            <w:pPr>
              <w:pStyle w:val="2"/>
              <w:widowControl w:val="0"/>
              <w:spacing w:line="560" w:lineRule="exact"/>
              <w:jc w:val="both"/>
              <w:rPr>
                <w:rFonts w:hint="default" w:eastAsia="方正仿宋_GB2312" w:asciiTheme="minorHAnsi" w:hAnsiTheme="minorHAnsi" w:cstheme="minorBidi"/>
                <w:color w:val="auto"/>
                <w:kern w:val="2"/>
                <w:sz w:val="21"/>
                <w:szCs w:val="24"/>
                <w:highlight w:val="none"/>
                <w:vertAlign w:val="baseline"/>
                <w:lang w:val="en-US" w:eastAsia="zh-CN" w:bidi="ar-SA"/>
              </w:rPr>
            </w:pPr>
            <w:r>
              <w:rPr>
                <w:rFonts w:hint="eastAsia" w:ascii="Times New Roman" w:hAnsi="Times New Roman" w:eastAsia="方正仿宋_GB2312" w:cs="Times New Roman"/>
                <w:color w:val="auto"/>
                <w:sz w:val="21"/>
                <w:szCs w:val="21"/>
                <w:highlight w:val="none"/>
                <w:lang w:val="en-US" w:eastAsia="zh-CN"/>
              </w:rPr>
              <w:t>实际检测</w:t>
            </w:r>
            <w:r>
              <w:rPr>
                <w:rFonts w:ascii="Times New Roman" w:hAnsi="Times New Roman" w:eastAsia="方正仿宋_GB2312" w:cs="Times New Roman"/>
                <w:color w:val="auto"/>
                <w:sz w:val="21"/>
                <w:szCs w:val="21"/>
                <w:highlight w:val="none"/>
              </w:rPr>
              <w:t>数据与上传数据不一致</w:t>
            </w:r>
            <w:r>
              <w:rPr>
                <w:rFonts w:hint="eastAsia" w:ascii="Times New Roman" w:hAnsi="Times New Roman" w:eastAsia="方正仿宋_GB2312" w:cs="Times New Roman"/>
                <w:color w:val="auto"/>
                <w:sz w:val="21"/>
                <w:szCs w:val="21"/>
                <w:highlight w:val="none"/>
                <w:lang w:eastAsia="zh-CN"/>
              </w:rPr>
              <w:t>，</w:t>
            </w:r>
            <w:r>
              <w:rPr>
                <w:rFonts w:hint="eastAsia" w:ascii="Times New Roman" w:hAnsi="Times New Roman" w:eastAsia="方正仿宋_GB2312" w:cs="Times New Roman"/>
                <w:color w:val="auto"/>
                <w:sz w:val="21"/>
                <w:szCs w:val="21"/>
                <w:highlight w:val="none"/>
                <w:lang w:val="en-US" w:eastAsia="zh-CN"/>
              </w:rPr>
              <w:t>或故意删除原始数据、记录等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17</w:t>
            </w:r>
          </w:p>
        </w:tc>
        <w:tc>
          <w:tcPr>
            <w:tcW w:w="7807" w:type="dxa"/>
            <w:shd w:val="clear" w:color="auto" w:fill="auto"/>
            <w:vAlign w:val="top"/>
          </w:tcPr>
          <w:p>
            <w:pPr>
              <w:pStyle w:val="2"/>
              <w:widowControl w:val="0"/>
              <w:spacing w:line="560" w:lineRule="exact"/>
              <w:jc w:val="both"/>
              <w:rPr>
                <w:rFonts w:hint="default" w:ascii="Times New Roman" w:hAnsi="Times New Roman" w:eastAsia="方正仿宋_GB2312" w:cs="Times New Roman"/>
                <w:color w:val="auto"/>
                <w:sz w:val="21"/>
                <w:szCs w:val="21"/>
                <w:highlight w:val="none"/>
                <w:lang w:val="en-US" w:eastAsia="zh-CN"/>
              </w:rPr>
            </w:pPr>
            <w:r>
              <w:rPr>
                <w:rFonts w:ascii="Times New Roman" w:hAnsi="Times New Roman" w:eastAsia="方正仿宋_GB2312" w:cs="Times New Roman"/>
                <w:color w:val="auto"/>
                <w:sz w:val="21"/>
                <w:szCs w:val="21"/>
                <w:highlight w:val="none"/>
              </w:rPr>
              <w:t>OBD读取车架号</w:t>
            </w:r>
            <w:r>
              <w:rPr>
                <w:rFonts w:hint="eastAsia" w:ascii="Cambria" w:hAnsi="Cambria" w:eastAsia="方正仿宋_GB2312" w:cs="Cambria"/>
                <w:color w:val="auto"/>
                <w:sz w:val="21"/>
                <w:szCs w:val="21"/>
                <w:highlight w:val="none"/>
              </w:rPr>
              <w:t>及</w:t>
            </w:r>
            <w:r>
              <w:rPr>
                <w:rFonts w:ascii="Times New Roman" w:hAnsi="Times New Roman" w:eastAsia="方正仿宋_GB2312" w:cs="Times New Roman"/>
                <w:color w:val="auto"/>
                <w:sz w:val="21"/>
                <w:szCs w:val="21"/>
                <w:highlight w:val="none"/>
              </w:rPr>
              <w:t>发动机CAL ID、CVN与检测记录不一致</w:t>
            </w:r>
            <w:r>
              <w:rPr>
                <w:rFonts w:hint="eastAsia" w:ascii="Times New Roman" w:hAnsi="Times New Roman" w:eastAsia="方正仿宋_GB2312" w:cs="Times New Roman"/>
                <w:color w:val="auto"/>
                <w:sz w:val="21"/>
                <w:szCs w:val="21"/>
                <w:highlight w:val="none"/>
                <w:lang w:eastAsia="zh-CN"/>
              </w:rPr>
              <w:t>，</w:t>
            </w:r>
            <w:r>
              <w:rPr>
                <w:rFonts w:hint="eastAsia" w:ascii="Times New Roman" w:hAnsi="Times New Roman" w:eastAsia="方正仿宋_GB2312" w:cs="Times New Roman"/>
                <w:color w:val="auto"/>
                <w:sz w:val="21"/>
                <w:szCs w:val="21"/>
                <w:highlight w:val="none"/>
                <w:lang w:val="en-US" w:eastAsia="zh-CN"/>
              </w:rPr>
              <w:t>经核实存在人为作弊行为的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18</w:t>
            </w:r>
          </w:p>
        </w:tc>
        <w:tc>
          <w:tcPr>
            <w:tcW w:w="7807" w:type="dxa"/>
            <w:shd w:val="clear" w:color="auto" w:fill="auto"/>
            <w:vAlign w:val="top"/>
          </w:tcPr>
          <w:p>
            <w:pPr>
              <w:pStyle w:val="2"/>
              <w:widowControl w:val="0"/>
              <w:spacing w:line="560" w:lineRule="exact"/>
              <w:jc w:val="both"/>
              <w:rPr>
                <w:rFonts w:asciiTheme="minorHAnsi" w:hAnsiTheme="minorHAnsi" w:eastAsiaTheme="minorEastAsia" w:cstheme="minorBidi"/>
                <w:color w:val="auto"/>
                <w:kern w:val="2"/>
                <w:sz w:val="21"/>
                <w:szCs w:val="24"/>
                <w:highlight w:val="none"/>
                <w:vertAlign w:val="baseline"/>
                <w:lang w:val="en-US" w:eastAsia="zh-CN" w:bidi="ar-SA"/>
              </w:rPr>
            </w:pPr>
            <w:r>
              <w:rPr>
                <w:rFonts w:hint="eastAsia" w:ascii="Times New Roman" w:hAnsi="Times New Roman" w:eastAsia="方正仿宋_GB2312" w:cs="Times New Roman"/>
                <w:color w:val="auto"/>
                <w:sz w:val="21"/>
                <w:szCs w:val="21"/>
                <w:highlight w:val="none"/>
                <w:lang w:val="en-US" w:eastAsia="zh-CN"/>
              </w:rPr>
              <w:t>无正当理由</w:t>
            </w:r>
            <w:r>
              <w:rPr>
                <w:rFonts w:ascii="Times New Roman" w:hAnsi="Times New Roman" w:eastAsia="方正仿宋_GB2312" w:cs="Times New Roman"/>
                <w:color w:val="auto"/>
                <w:sz w:val="21"/>
                <w:szCs w:val="21"/>
                <w:highlight w:val="none"/>
              </w:rPr>
              <w:t>OBD通讯不成功直接判定OBD检测合格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5"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19</w:t>
            </w:r>
          </w:p>
        </w:tc>
        <w:tc>
          <w:tcPr>
            <w:tcW w:w="7807" w:type="dxa"/>
            <w:shd w:val="clear" w:color="auto" w:fill="auto"/>
            <w:vAlign w:val="top"/>
          </w:tcPr>
          <w:p>
            <w:pPr>
              <w:pStyle w:val="2"/>
              <w:widowControl w:val="0"/>
              <w:spacing w:line="560" w:lineRule="exact"/>
              <w:jc w:val="both"/>
              <w:rPr>
                <w:rFonts w:hint="eastAsia" w:eastAsia="方正仿宋_GB2312" w:asciiTheme="minorHAnsi" w:hAnsiTheme="minorHAnsi" w:cstheme="minorBidi"/>
                <w:color w:val="auto"/>
                <w:kern w:val="2"/>
                <w:sz w:val="21"/>
                <w:szCs w:val="24"/>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未及时对软件进行升级或升级未报备</w:t>
            </w:r>
            <w:r>
              <w:rPr>
                <w:rFonts w:hint="eastAsia" w:ascii="Times New Roman" w:hAnsi="Times New Roman" w:eastAsia="方正仿宋_GB2312" w:cs="Times New Roman"/>
                <w:color w:val="auto"/>
                <w:sz w:val="21"/>
                <w:szCs w:val="21"/>
                <w:highlight w:val="none"/>
                <w:lang w:eastAsia="zh-CN"/>
              </w:rPr>
              <w:t>，</w:t>
            </w:r>
            <w:r>
              <w:rPr>
                <w:rFonts w:hint="default" w:ascii="Times New Roman" w:hAnsi="Times New Roman" w:eastAsia="方正仿宋_GB2312" w:cs="Times New Roman"/>
                <w:color w:val="auto"/>
                <w:sz w:val="21"/>
                <w:szCs w:val="21"/>
                <w:highlight w:val="none"/>
              </w:rPr>
              <w:t>与备案软件版本不一致</w:t>
            </w:r>
          </w:p>
        </w:tc>
      </w:tr>
    </w:tbl>
    <w:p>
      <w:pPr>
        <w:spacing w:line="560" w:lineRule="exact"/>
        <w:jc w:val="both"/>
        <w:rPr>
          <w:rFonts w:ascii="Times New Roman" w:hAnsi="Times New Roman" w:eastAsia="方正仿宋_GB2312" w:cs="Times New Roman"/>
          <w:b/>
          <w:bCs/>
          <w:color w:val="auto"/>
          <w:highlight w:val="none"/>
        </w:rPr>
      </w:pPr>
      <w:r>
        <w:rPr>
          <w:rFonts w:ascii="Times New Roman" w:hAnsi="Times New Roman" w:eastAsia="方正仿宋_GB2312" w:cs="Times New Roman"/>
          <w:b/>
          <w:bCs/>
          <w:color w:val="auto"/>
          <w:highlight w:val="none"/>
        </w:rPr>
        <w:br w:type="page"/>
      </w:r>
    </w:p>
    <w:p>
      <w:pPr>
        <w:pStyle w:val="11"/>
        <w:spacing w:line="560" w:lineRule="exact"/>
        <w:jc w:val="center"/>
        <w:rPr>
          <w:rFonts w:ascii="Times New Roman" w:hAnsi="Times New Roman" w:eastAsia="黑体" w:cs="Times New Roman"/>
          <w:color w:val="auto"/>
          <w:sz w:val="28"/>
          <w:szCs w:val="28"/>
          <w:highlight w:val="none"/>
          <w:lang w:val="zh-CN" w:bidi="ar"/>
        </w:rPr>
      </w:pPr>
      <w:r>
        <w:rPr>
          <w:rFonts w:ascii="Times New Roman" w:hAnsi="Times New Roman" w:eastAsia="黑体" w:cs="Times New Roman"/>
          <w:b w:val="0"/>
          <w:bCs w:val="0"/>
          <w:color w:val="auto"/>
          <w:sz w:val="28"/>
          <w:szCs w:val="28"/>
          <w:highlight w:val="none"/>
          <w:lang w:val="zh-CN" w:bidi="ar"/>
        </w:rPr>
        <w:t>附表</w:t>
      </w:r>
      <w:r>
        <w:rPr>
          <w:rFonts w:hint="eastAsia" w:ascii="Times New Roman" w:hAnsi="Times New Roman" w:eastAsia="黑体" w:cs="Times New Roman"/>
          <w:b w:val="0"/>
          <w:bCs w:val="0"/>
          <w:color w:val="auto"/>
          <w:sz w:val="28"/>
          <w:szCs w:val="28"/>
          <w:highlight w:val="none"/>
          <w:lang w:val="en-US" w:eastAsia="zh-CN" w:bidi="ar"/>
        </w:rPr>
        <w:t>2</w:t>
      </w:r>
      <w:r>
        <w:rPr>
          <w:rFonts w:ascii="Times New Roman" w:hAnsi="Times New Roman" w:eastAsia="黑体" w:cs="Times New Roman"/>
          <w:b w:val="0"/>
          <w:bCs w:val="0"/>
          <w:color w:val="auto"/>
          <w:sz w:val="28"/>
          <w:szCs w:val="28"/>
          <w:highlight w:val="none"/>
          <w:lang w:val="zh-CN" w:bidi="ar"/>
        </w:rPr>
        <w:t>：</w:t>
      </w:r>
      <w:r>
        <w:rPr>
          <w:rFonts w:hint="eastAsia" w:ascii="Times New Roman" w:hAnsi="Times New Roman" w:eastAsia="黑体" w:cs="Times New Roman"/>
          <w:b w:val="0"/>
          <w:bCs w:val="0"/>
          <w:color w:val="auto"/>
          <w:sz w:val="28"/>
          <w:szCs w:val="28"/>
          <w:highlight w:val="none"/>
          <w:lang w:val="zh-CN" w:eastAsia="zh-CN" w:bidi="ar"/>
        </w:rPr>
        <w:t>记分</w:t>
      </w:r>
      <w:r>
        <w:rPr>
          <w:rFonts w:ascii="Times New Roman" w:hAnsi="Times New Roman" w:eastAsia="黑体" w:cs="Times New Roman"/>
          <w:b w:val="0"/>
          <w:bCs w:val="0"/>
          <w:color w:val="auto"/>
          <w:sz w:val="28"/>
          <w:szCs w:val="28"/>
          <w:highlight w:val="none"/>
          <w:lang w:val="zh-CN" w:bidi="ar"/>
        </w:rPr>
        <w:t>项目清单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625"/>
        <w:gridCol w:w="4099"/>
        <w:gridCol w:w="2667"/>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pPr>
              <w:widowControl w:val="0"/>
              <w:spacing w:line="560" w:lineRule="exact"/>
              <w:jc w:val="center"/>
              <w:rPr>
                <w:rFonts w:hint="default" w:ascii="Times New Roman" w:hAnsi="Times New Roman" w:eastAsia="方正仿宋_GB2312" w:cs="Times New Roman"/>
                <w:b/>
                <w:bCs/>
                <w:color w:val="auto"/>
                <w:sz w:val="21"/>
                <w:szCs w:val="21"/>
                <w:highlight w:val="none"/>
                <w:vertAlign w:val="baseline"/>
                <w:lang w:val="en-US" w:eastAsia="zh-CN"/>
              </w:rPr>
            </w:pPr>
            <w:r>
              <w:rPr>
                <w:rFonts w:hint="default" w:ascii="Times New Roman" w:hAnsi="Times New Roman" w:eastAsia="方正仿宋_GB2312" w:cs="Times New Roman"/>
                <w:b/>
                <w:bCs/>
                <w:color w:val="auto"/>
                <w:sz w:val="21"/>
                <w:szCs w:val="21"/>
                <w:highlight w:val="none"/>
                <w:vertAlign w:val="baseline"/>
                <w:lang w:val="en-US" w:eastAsia="zh-CN"/>
              </w:rPr>
              <w:t>分类</w:t>
            </w:r>
          </w:p>
        </w:tc>
        <w:tc>
          <w:tcPr>
            <w:tcW w:w="625" w:type="dxa"/>
            <w:vAlign w:val="center"/>
          </w:tcPr>
          <w:p>
            <w:pPr>
              <w:widowControl w:val="0"/>
              <w:spacing w:line="560" w:lineRule="exact"/>
              <w:jc w:val="center"/>
              <w:rPr>
                <w:rFonts w:hint="default" w:ascii="Times New Roman" w:hAnsi="Times New Roman" w:eastAsia="方正仿宋_GB2312" w:cs="Times New Roman"/>
                <w:b/>
                <w:bCs/>
                <w:color w:val="auto"/>
                <w:sz w:val="21"/>
                <w:szCs w:val="21"/>
                <w:highlight w:val="none"/>
                <w:vertAlign w:val="baseline"/>
                <w:lang w:val="en-US" w:eastAsia="zh-CN"/>
              </w:rPr>
            </w:pPr>
            <w:r>
              <w:rPr>
                <w:rFonts w:hint="default" w:ascii="Times New Roman" w:hAnsi="Times New Roman" w:eastAsia="方正仿宋_GB2312" w:cs="Times New Roman"/>
                <w:b/>
                <w:bCs/>
                <w:color w:val="auto"/>
                <w:sz w:val="21"/>
                <w:szCs w:val="21"/>
                <w:highlight w:val="none"/>
                <w:vertAlign w:val="baseline"/>
                <w:lang w:val="en-US" w:eastAsia="zh-CN"/>
              </w:rPr>
              <w:t>序号</w:t>
            </w:r>
          </w:p>
        </w:tc>
        <w:tc>
          <w:tcPr>
            <w:tcW w:w="4099" w:type="dxa"/>
            <w:vAlign w:val="center"/>
          </w:tcPr>
          <w:p>
            <w:pPr>
              <w:widowControl w:val="0"/>
              <w:spacing w:line="560" w:lineRule="exact"/>
              <w:jc w:val="center"/>
              <w:rPr>
                <w:rFonts w:hint="default" w:ascii="Times New Roman" w:hAnsi="Times New Roman" w:eastAsia="方正仿宋_GB2312" w:cs="Times New Roman"/>
                <w:b/>
                <w:bCs/>
                <w:color w:val="auto"/>
                <w:sz w:val="21"/>
                <w:szCs w:val="21"/>
                <w:highlight w:val="none"/>
                <w:vertAlign w:val="baseline"/>
                <w:lang w:val="en-US" w:eastAsia="zh-CN"/>
              </w:rPr>
            </w:pPr>
            <w:r>
              <w:rPr>
                <w:rFonts w:hint="default" w:ascii="Times New Roman" w:hAnsi="Times New Roman" w:eastAsia="方正仿宋_GB2312" w:cs="Times New Roman"/>
                <w:b/>
                <w:bCs/>
                <w:color w:val="auto"/>
                <w:sz w:val="21"/>
                <w:szCs w:val="21"/>
                <w:highlight w:val="none"/>
                <w:vertAlign w:val="baseline"/>
                <w:lang w:val="en-US" w:eastAsia="zh-CN"/>
              </w:rPr>
              <w:t>项目内容</w:t>
            </w:r>
          </w:p>
        </w:tc>
        <w:tc>
          <w:tcPr>
            <w:tcW w:w="2667" w:type="dxa"/>
            <w:vAlign w:val="center"/>
          </w:tcPr>
          <w:p>
            <w:pPr>
              <w:widowControl w:val="0"/>
              <w:spacing w:line="560" w:lineRule="exact"/>
              <w:jc w:val="center"/>
              <w:rPr>
                <w:rFonts w:hint="default" w:ascii="Times New Roman" w:hAnsi="Times New Roman" w:eastAsia="方正仿宋_GB2312" w:cs="Times New Roman"/>
                <w:b/>
                <w:bCs/>
                <w:color w:val="auto"/>
                <w:sz w:val="21"/>
                <w:szCs w:val="21"/>
                <w:highlight w:val="none"/>
                <w:vertAlign w:val="baseline"/>
                <w:lang w:val="en-US" w:eastAsia="zh-CN"/>
              </w:rPr>
            </w:pPr>
            <w:r>
              <w:rPr>
                <w:rFonts w:hint="default" w:ascii="Times New Roman" w:hAnsi="Times New Roman" w:eastAsia="方正仿宋_GB2312" w:cs="Times New Roman"/>
                <w:b/>
                <w:bCs/>
                <w:color w:val="auto"/>
                <w:sz w:val="21"/>
                <w:szCs w:val="21"/>
                <w:highlight w:val="none"/>
                <w:vertAlign w:val="baseline"/>
                <w:lang w:val="en-US" w:eastAsia="zh-CN"/>
              </w:rPr>
              <w:t>记分要求</w:t>
            </w:r>
          </w:p>
        </w:tc>
        <w:tc>
          <w:tcPr>
            <w:tcW w:w="743" w:type="dxa"/>
            <w:vAlign w:val="center"/>
          </w:tcPr>
          <w:p>
            <w:pPr>
              <w:widowControl w:val="0"/>
              <w:spacing w:line="560" w:lineRule="exact"/>
              <w:jc w:val="center"/>
              <w:rPr>
                <w:rFonts w:hint="default" w:ascii="Times New Roman" w:hAnsi="Times New Roman" w:eastAsia="方正仿宋_GB2312" w:cs="Times New Roman"/>
                <w:b/>
                <w:bCs/>
                <w:color w:val="auto"/>
                <w:sz w:val="21"/>
                <w:szCs w:val="21"/>
                <w:highlight w:val="none"/>
                <w:vertAlign w:val="baseline"/>
                <w:lang w:val="en-US" w:eastAsia="zh-CN"/>
              </w:rPr>
            </w:pPr>
            <w:r>
              <w:rPr>
                <w:rFonts w:hint="default" w:ascii="Times New Roman" w:hAnsi="Times New Roman" w:eastAsia="方正仿宋_GB2312" w:cs="Times New Roman"/>
                <w:b/>
                <w:bCs/>
                <w:color w:val="auto"/>
                <w:sz w:val="21"/>
                <w:szCs w:val="21"/>
                <w:highlight w:val="none"/>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restart"/>
            <w:vAlign w:val="center"/>
          </w:tcPr>
          <w:p>
            <w:pPr>
              <w:widowControl w:val="0"/>
              <w:spacing w:line="560" w:lineRule="exact"/>
              <w:jc w:val="left"/>
              <w:rPr>
                <w:rFonts w:hint="default" w:ascii="Times New Roman" w:hAnsi="Times New Roman" w:eastAsia="方正仿宋_GB2312" w:cs="Times New Roman"/>
                <w:color w:val="auto"/>
                <w:sz w:val="21"/>
                <w:szCs w:val="21"/>
                <w:highlight w:val="none"/>
                <w:vertAlign w:val="baseline"/>
                <w:lang w:val="en-US" w:eastAsia="zh-CN"/>
              </w:rPr>
            </w:pPr>
            <w:r>
              <w:rPr>
                <w:rFonts w:hint="default" w:ascii="Times New Roman" w:hAnsi="Times New Roman" w:eastAsia="方正仿宋_GB2312" w:cs="Times New Roman"/>
                <w:color w:val="auto"/>
                <w:sz w:val="21"/>
                <w:szCs w:val="21"/>
                <w:highlight w:val="none"/>
                <w:vertAlign w:val="baseline"/>
                <w:lang w:val="en-US" w:eastAsia="zh-CN"/>
              </w:rPr>
              <w:t>系统自动</w:t>
            </w:r>
            <w:r>
              <w:rPr>
                <w:rFonts w:hint="eastAsia" w:ascii="Times New Roman" w:hAnsi="Times New Roman" w:eastAsia="方正仿宋_GB2312" w:cs="Times New Roman"/>
                <w:color w:val="auto"/>
                <w:sz w:val="21"/>
                <w:szCs w:val="21"/>
                <w:highlight w:val="none"/>
                <w:vertAlign w:val="baseline"/>
                <w:lang w:val="en-US" w:eastAsia="zh-CN"/>
              </w:rPr>
              <w:t>记分</w:t>
            </w:r>
            <w:r>
              <w:rPr>
                <w:rFonts w:hint="default" w:ascii="Times New Roman" w:hAnsi="Times New Roman" w:eastAsia="方正仿宋_GB2312" w:cs="Times New Roman"/>
                <w:color w:val="auto"/>
                <w:sz w:val="21"/>
                <w:szCs w:val="21"/>
                <w:highlight w:val="none"/>
                <w:vertAlign w:val="baseline"/>
                <w:lang w:val="en-US" w:eastAsia="zh-CN"/>
              </w:rPr>
              <w:t>项</w:t>
            </w:r>
          </w:p>
        </w:tc>
        <w:tc>
          <w:tcPr>
            <w:tcW w:w="625" w:type="dxa"/>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1</w:t>
            </w:r>
          </w:p>
        </w:tc>
        <w:tc>
          <w:tcPr>
            <w:tcW w:w="4099" w:type="dxa"/>
            <w:vAlign w:val="top"/>
          </w:tcPr>
          <w:p>
            <w:pPr>
              <w:pStyle w:val="2"/>
              <w:widowControl w:val="0"/>
              <w:spacing w:line="560" w:lineRule="exact"/>
              <w:jc w:val="both"/>
              <w:rPr>
                <w:rFonts w:ascii="Times New Roman" w:hAnsi="Times New Roman" w:eastAsia="方正仿宋_GB2312" w:cs="Times New Roman"/>
                <w:color w:val="auto"/>
                <w:sz w:val="21"/>
                <w:szCs w:val="21"/>
                <w:highlight w:val="none"/>
              </w:rPr>
            </w:pPr>
            <w:r>
              <w:rPr>
                <w:rFonts w:hint="eastAsia" w:ascii="Times New Roman" w:hAnsi="Times New Roman" w:eastAsia="方正仿宋_GB2312" w:cs="Times New Roman"/>
                <w:color w:val="auto"/>
                <w:sz w:val="21"/>
                <w:szCs w:val="21"/>
                <w:highlight w:val="none"/>
                <w:lang w:val="en-US" w:eastAsia="zh-CN"/>
              </w:rPr>
              <w:t>稳态工况法测试工况的加载功率异常，但检测结果仍被判定为合格</w:t>
            </w:r>
          </w:p>
        </w:tc>
        <w:tc>
          <w:tcPr>
            <w:tcW w:w="2667" w:type="dxa"/>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按台次计算</w:t>
            </w:r>
          </w:p>
        </w:tc>
        <w:tc>
          <w:tcPr>
            <w:tcW w:w="743" w:type="dxa"/>
            <w:vAlign w:val="center"/>
          </w:tcPr>
          <w:p>
            <w:pPr>
              <w:widowControl w:val="0"/>
              <w:spacing w:line="560" w:lineRule="exact"/>
              <w:jc w:val="center"/>
              <w:rPr>
                <w:rFonts w:hint="default" w:ascii="Times New Roman" w:hAnsi="Times New Roman" w:eastAsia="方正仿宋_GB2312" w:cs="Times New Roman"/>
                <w:color w:val="auto"/>
                <w:sz w:val="21"/>
                <w:szCs w:val="21"/>
                <w:highlight w:val="none"/>
                <w:lang w:val="en-US" w:eastAsia="zh-CN"/>
              </w:rPr>
            </w:pPr>
            <w:r>
              <w:rPr>
                <w:rFonts w:hint="eastAsia" w:ascii="Times New Roman" w:hAnsi="Times New Roman" w:eastAsia="方正仿宋_GB2312" w:cs="Times New Roman"/>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widowControl w:val="0"/>
              <w:spacing w:line="560" w:lineRule="exact"/>
              <w:jc w:val="left"/>
              <w:rPr>
                <w:rFonts w:hint="default" w:ascii="Times New Roman" w:hAnsi="Times New Roman" w:eastAsia="方正仿宋_GB2312" w:cs="Times New Roman"/>
                <w:color w:val="auto"/>
                <w:sz w:val="21"/>
                <w:szCs w:val="21"/>
                <w:highlight w:val="none"/>
                <w:vertAlign w:val="baseline"/>
                <w:lang w:val="en-US" w:eastAsia="zh-CN"/>
              </w:rPr>
            </w:pPr>
          </w:p>
        </w:tc>
        <w:tc>
          <w:tcPr>
            <w:tcW w:w="625" w:type="dxa"/>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2</w:t>
            </w:r>
          </w:p>
        </w:tc>
        <w:tc>
          <w:tcPr>
            <w:tcW w:w="4099" w:type="dxa"/>
            <w:vAlign w:val="top"/>
          </w:tcPr>
          <w:p>
            <w:pPr>
              <w:pStyle w:val="2"/>
              <w:widowControl w:val="0"/>
              <w:spacing w:line="560" w:lineRule="exact"/>
              <w:jc w:val="both"/>
              <w:rPr>
                <w:rFonts w:ascii="Times New Roman" w:hAnsi="Times New Roman" w:eastAsia="方正仿宋_GB2312" w:cs="Times New Roman"/>
                <w:color w:val="auto"/>
                <w:sz w:val="21"/>
                <w:szCs w:val="21"/>
                <w:highlight w:val="none"/>
              </w:rPr>
            </w:pPr>
            <w:r>
              <w:rPr>
                <w:rFonts w:hint="eastAsia" w:ascii="Times New Roman" w:hAnsi="Times New Roman" w:eastAsia="方正仿宋_GB2312" w:cs="Times New Roman"/>
                <w:color w:val="auto"/>
                <w:sz w:val="21"/>
                <w:szCs w:val="21"/>
                <w:highlight w:val="none"/>
                <w:lang w:val="en-US" w:eastAsia="zh-CN"/>
              </w:rPr>
              <w:t>加载减速法测试工况的加载功率异常，但检测结果仍被判定为合格</w:t>
            </w:r>
          </w:p>
        </w:tc>
        <w:tc>
          <w:tcPr>
            <w:tcW w:w="2667" w:type="dxa"/>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按台次计算</w:t>
            </w:r>
          </w:p>
        </w:tc>
        <w:tc>
          <w:tcPr>
            <w:tcW w:w="743" w:type="dxa"/>
            <w:vAlign w:val="center"/>
          </w:tcPr>
          <w:p>
            <w:pPr>
              <w:widowControl w:val="0"/>
              <w:spacing w:line="560" w:lineRule="exact"/>
              <w:jc w:val="center"/>
              <w:rPr>
                <w:rFonts w:hint="default" w:ascii="Times New Roman" w:hAnsi="Times New Roman" w:eastAsia="方正仿宋_GB2312" w:cs="Times New Roman"/>
                <w:color w:val="auto"/>
                <w:sz w:val="21"/>
                <w:szCs w:val="21"/>
                <w:highlight w:val="none"/>
                <w:lang w:val="en-US" w:eastAsia="zh-CN"/>
              </w:rPr>
            </w:pPr>
            <w:r>
              <w:rPr>
                <w:rFonts w:hint="eastAsia" w:ascii="Times New Roman" w:hAnsi="Times New Roman" w:eastAsia="方正仿宋_GB2312" w:cs="Times New Roman"/>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8" w:type="dxa"/>
            <w:vMerge w:val="continue"/>
            <w:vAlign w:val="center"/>
          </w:tcPr>
          <w:p>
            <w:pPr>
              <w:widowControl w:val="0"/>
              <w:spacing w:line="560" w:lineRule="exact"/>
              <w:jc w:val="left"/>
              <w:rPr>
                <w:rFonts w:hint="default" w:ascii="Times New Roman" w:hAnsi="Times New Roman" w:eastAsia="方正仿宋_GB2312" w:cs="Times New Roman"/>
                <w:color w:val="auto"/>
                <w:sz w:val="21"/>
                <w:szCs w:val="21"/>
                <w:highlight w:val="none"/>
                <w:vertAlign w:val="baseline"/>
                <w:lang w:val="en-US" w:eastAsia="zh-CN"/>
              </w:rPr>
            </w:pPr>
          </w:p>
        </w:tc>
        <w:tc>
          <w:tcPr>
            <w:tcW w:w="625" w:type="dxa"/>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3</w:t>
            </w:r>
          </w:p>
        </w:tc>
        <w:tc>
          <w:tcPr>
            <w:tcW w:w="4099" w:type="dxa"/>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ascii="Times New Roman" w:hAnsi="Times New Roman" w:eastAsia="方正仿宋_GB2312" w:cs="Times New Roman"/>
                <w:color w:val="auto"/>
                <w:sz w:val="21"/>
                <w:szCs w:val="21"/>
                <w:highlight w:val="none"/>
              </w:rPr>
              <w:t>OBD就绪状态</w:t>
            </w:r>
            <w:r>
              <w:rPr>
                <w:rFonts w:hint="eastAsia" w:ascii="Times New Roman" w:hAnsi="Times New Roman" w:eastAsia="方正仿宋_GB2312" w:cs="Times New Roman"/>
                <w:color w:val="auto"/>
                <w:sz w:val="21"/>
                <w:szCs w:val="21"/>
                <w:highlight w:val="none"/>
                <w:lang w:val="en-US" w:eastAsia="zh-CN"/>
              </w:rPr>
              <w:t>未</w:t>
            </w:r>
            <w:r>
              <w:rPr>
                <w:rFonts w:ascii="Times New Roman" w:hAnsi="Times New Roman" w:eastAsia="方正仿宋_GB2312" w:cs="Times New Roman"/>
                <w:color w:val="auto"/>
                <w:sz w:val="21"/>
                <w:szCs w:val="21"/>
                <w:highlight w:val="none"/>
              </w:rPr>
              <w:t>完成</w:t>
            </w:r>
            <w:r>
              <w:rPr>
                <w:rFonts w:hint="eastAsia" w:ascii="Times New Roman" w:hAnsi="Times New Roman" w:eastAsia="方正仿宋_GB2312" w:cs="Times New Roman"/>
                <w:color w:val="auto"/>
                <w:sz w:val="21"/>
                <w:szCs w:val="21"/>
                <w:highlight w:val="none"/>
                <w:lang w:val="en-US" w:eastAsia="zh-CN"/>
              </w:rPr>
              <w:t>项</w:t>
            </w:r>
            <w:r>
              <w:rPr>
                <w:rFonts w:ascii="Times New Roman" w:hAnsi="Times New Roman" w:eastAsia="方正仿宋_GB2312" w:cs="Times New Roman"/>
                <w:color w:val="auto"/>
                <w:sz w:val="21"/>
                <w:szCs w:val="21"/>
                <w:highlight w:val="none"/>
              </w:rPr>
              <w:t>超过2项，出具检测合格报告</w:t>
            </w:r>
          </w:p>
        </w:tc>
        <w:tc>
          <w:tcPr>
            <w:tcW w:w="2667" w:type="dxa"/>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按台次计算</w:t>
            </w:r>
          </w:p>
        </w:tc>
        <w:tc>
          <w:tcPr>
            <w:tcW w:w="743" w:type="dxa"/>
            <w:vAlign w:val="center"/>
          </w:tcPr>
          <w:p>
            <w:pPr>
              <w:widowControl w:val="0"/>
              <w:spacing w:line="560" w:lineRule="exact"/>
              <w:jc w:val="center"/>
              <w:rPr>
                <w:rFonts w:hint="default" w:ascii="Times New Roman" w:hAnsi="Times New Roman" w:eastAsia="方正仿宋_GB2312" w:cs="Times New Roman"/>
                <w:color w:val="auto"/>
                <w:sz w:val="21"/>
                <w:szCs w:val="21"/>
                <w:highlight w:val="none"/>
              </w:rPr>
            </w:pPr>
            <w:r>
              <w:rPr>
                <w:rFonts w:hint="eastAsia" w:ascii="Times New Roman" w:hAnsi="Times New Roman" w:eastAsia="方正仿宋_GB2312" w:cs="Times New Roman"/>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widowControl w:val="0"/>
              <w:spacing w:line="560" w:lineRule="exact"/>
              <w:jc w:val="left"/>
              <w:rPr>
                <w:rFonts w:hint="default" w:ascii="Times New Roman" w:hAnsi="Times New Roman" w:eastAsia="方正仿宋_GB2312" w:cs="Times New Roman"/>
                <w:color w:val="auto"/>
                <w:sz w:val="21"/>
                <w:szCs w:val="21"/>
                <w:highlight w:val="none"/>
                <w:vertAlign w:val="baseline"/>
                <w:lang w:val="en-US" w:eastAsia="zh-CN"/>
              </w:rPr>
            </w:pPr>
          </w:p>
        </w:tc>
        <w:tc>
          <w:tcPr>
            <w:tcW w:w="625" w:type="dxa"/>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4</w:t>
            </w:r>
          </w:p>
        </w:tc>
        <w:tc>
          <w:tcPr>
            <w:tcW w:w="4099" w:type="dxa"/>
            <w:vAlign w:val="center"/>
          </w:tcPr>
          <w:p>
            <w:pPr>
              <w:widowControl w:val="0"/>
              <w:spacing w:line="560" w:lineRule="exact"/>
              <w:jc w:val="left"/>
              <w:rPr>
                <w:rFonts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采用加载减速法检测车辆时轮边功率扫描过程和测试阶段，油门踏板未处于全开位置</w:t>
            </w:r>
          </w:p>
        </w:tc>
        <w:tc>
          <w:tcPr>
            <w:tcW w:w="2667" w:type="dxa"/>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按台次计算</w:t>
            </w:r>
          </w:p>
        </w:tc>
        <w:tc>
          <w:tcPr>
            <w:tcW w:w="743" w:type="dxa"/>
            <w:vAlign w:val="center"/>
          </w:tcPr>
          <w:p>
            <w:pPr>
              <w:widowControl w:val="0"/>
              <w:spacing w:line="560" w:lineRule="exact"/>
              <w:jc w:val="center"/>
              <w:rPr>
                <w:rFonts w:hint="eastAsia" w:ascii="Times New Roman" w:hAnsi="Times New Roman" w:eastAsia="方正仿宋_GB2312" w:cs="Times New Roman"/>
                <w:color w:val="auto"/>
                <w:sz w:val="21"/>
                <w:szCs w:val="21"/>
                <w:highlight w:val="none"/>
                <w:lang w:val="en-US" w:eastAsia="zh-CN"/>
              </w:rPr>
            </w:pPr>
            <w:r>
              <w:rPr>
                <w:rFonts w:hint="eastAsia" w:ascii="Times New Roman" w:hAnsi="Times New Roman" w:eastAsia="方正仿宋_GB2312" w:cs="Times New Roman"/>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widowControl w:val="0"/>
              <w:spacing w:line="560" w:lineRule="exact"/>
              <w:jc w:val="left"/>
              <w:rPr>
                <w:rFonts w:hint="default" w:ascii="Times New Roman" w:hAnsi="Times New Roman" w:eastAsia="方正仿宋_GB2312" w:cs="Times New Roman"/>
                <w:color w:val="auto"/>
                <w:sz w:val="21"/>
                <w:szCs w:val="21"/>
                <w:highlight w:val="none"/>
                <w:vertAlign w:val="baseline"/>
                <w:lang w:val="en-US" w:eastAsia="zh-CN"/>
              </w:rPr>
            </w:pPr>
          </w:p>
        </w:tc>
        <w:tc>
          <w:tcPr>
            <w:tcW w:w="625" w:type="dxa"/>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5</w:t>
            </w:r>
          </w:p>
        </w:tc>
        <w:tc>
          <w:tcPr>
            <w:tcW w:w="4099" w:type="dxa"/>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在污染物排放检测过程中断开OBD诊断仪</w:t>
            </w:r>
          </w:p>
        </w:tc>
        <w:tc>
          <w:tcPr>
            <w:tcW w:w="2667" w:type="dxa"/>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按台次计算，无正当理由</w:t>
            </w:r>
          </w:p>
        </w:tc>
        <w:tc>
          <w:tcPr>
            <w:tcW w:w="743" w:type="dxa"/>
            <w:vAlign w:val="center"/>
          </w:tcPr>
          <w:p>
            <w:pPr>
              <w:widowControl w:val="0"/>
              <w:spacing w:line="560" w:lineRule="exact"/>
              <w:jc w:val="center"/>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widowControl w:val="0"/>
              <w:spacing w:line="560" w:lineRule="exact"/>
              <w:jc w:val="left"/>
              <w:rPr>
                <w:rFonts w:hint="default" w:ascii="Times New Roman" w:hAnsi="Times New Roman" w:eastAsia="方正仿宋_GB2312" w:cs="Times New Roman"/>
                <w:color w:val="auto"/>
                <w:sz w:val="21"/>
                <w:szCs w:val="21"/>
                <w:highlight w:val="none"/>
                <w:vertAlign w:val="baseline"/>
                <w:lang w:val="en-US" w:eastAsia="zh-CN"/>
              </w:rPr>
            </w:pPr>
          </w:p>
        </w:tc>
        <w:tc>
          <w:tcPr>
            <w:tcW w:w="625" w:type="dxa"/>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6</w:t>
            </w:r>
          </w:p>
        </w:tc>
        <w:tc>
          <w:tcPr>
            <w:tcW w:w="4099" w:type="dxa"/>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hint="eastAsia" w:ascii="Times New Roman" w:hAnsi="Times New Roman" w:eastAsia="方正仿宋_GB2312" w:cs="Times New Roman"/>
                <w:color w:val="auto"/>
                <w:sz w:val="21"/>
                <w:szCs w:val="21"/>
                <w:highlight w:val="none"/>
              </w:rPr>
              <w:t>未上传书面情况说明就采取否决检测资料或检测记录</w:t>
            </w:r>
          </w:p>
        </w:tc>
        <w:tc>
          <w:tcPr>
            <w:tcW w:w="2667" w:type="dxa"/>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按台次计算</w:t>
            </w:r>
          </w:p>
        </w:tc>
        <w:tc>
          <w:tcPr>
            <w:tcW w:w="743" w:type="dxa"/>
            <w:vAlign w:val="center"/>
          </w:tcPr>
          <w:p>
            <w:pPr>
              <w:widowControl w:val="0"/>
              <w:spacing w:line="560" w:lineRule="exact"/>
              <w:jc w:val="center"/>
              <w:rPr>
                <w:rFonts w:hint="default" w:ascii="Times New Roman" w:hAnsi="Times New Roman" w:eastAsia="方正仿宋_GB2312" w:cs="Times New Roman"/>
                <w:color w:val="auto"/>
                <w:sz w:val="21"/>
                <w:szCs w:val="21"/>
                <w:highlight w:val="none"/>
              </w:rPr>
            </w:pPr>
            <w:r>
              <w:rPr>
                <w:rFonts w:hint="eastAsia" w:ascii="Times New Roman" w:hAnsi="Times New Roman" w:eastAsia="方正仿宋_GB2312" w:cs="Times New Roman"/>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8" w:type="dxa"/>
            <w:vMerge w:val="continue"/>
            <w:vAlign w:val="center"/>
          </w:tcPr>
          <w:p>
            <w:pPr>
              <w:widowControl w:val="0"/>
              <w:spacing w:line="560" w:lineRule="exact"/>
              <w:jc w:val="left"/>
              <w:rPr>
                <w:rFonts w:hint="default" w:ascii="Times New Roman" w:hAnsi="Times New Roman" w:eastAsia="方正仿宋_GB2312" w:cs="Times New Roman"/>
                <w:color w:val="auto"/>
                <w:sz w:val="21"/>
                <w:szCs w:val="21"/>
                <w:highlight w:val="none"/>
                <w:vertAlign w:val="baseline"/>
                <w:lang w:val="en-US" w:eastAsia="zh-CN"/>
              </w:rPr>
            </w:pPr>
          </w:p>
        </w:tc>
        <w:tc>
          <w:tcPr>
            <w:tcW w:w="625" w:type="dxa"/>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7</w:t>
            </w:r>
          </w:p>
        </w:tc>
        <w:tc>
          <w:tcPr>
            <w:tcW w:w="4099" w:type="dxa"/>
            <w:vAlign w:val="center"/>
          </w:tcPr>
          <w:p>
            <w:pPr>
              <w:widowControl w:val="0"/>
              <w:spacing w:line="560" w:lineRule="exact"/>
              <w:jc w:val="left"/>
              <w:rPr>
                <w:rFonts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加载减速法检测车辆时轮边功率扫描过程和测试阶段存在换挡行为</w:t>
            </w:r>
          </w:p>
        </w:tc>
        <w:tc>
          <w:tcPr>
            <w:tcW w:w="2667" w:type="dxa"/>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按台次计算</w:t>
            </w:r>
          </w:p>
        </w:tc>
        <w:tc>
          <w:tcPr>
            <w:tcW w:w="743" w:type="dxa"/>
            <w:vAlign w:val="center"/>
          </w:tcPr>
          <w:p>
            <w:pPr>
              <w:widowControl w:val="0"/>
              <w:spacing w:line="560" w:lineRule="exact"/>
              <w:jc w:val="center"/>
              <w:rPr>
                <w:rFonts w:hint="eastAsia" w:ascii="Times New Roman" w:hAnsi="Times New Roman" w:eastAsia="方正仿宋_GB2312" w:cs="Times New Roman"/>
                <w:color w:val="auto"/>
                <w:sz w:val="21"/>
                <w:szCs w:val="21"/>
                <w:highlight w:val="none"/>
                <w:lang w:val="en-US" w:eastAsia="zh-CN"/>
              </w:rPr>
            </w:pPr>
            <w:r>
              <w:rPr>
                <w:rFonts w:hint="default" w:ascii="Times New Roman" w:hAnsi="Times New Roman" w:eastAsia="方正仿宋_GB2312" w:cs="Times New Roman"/>
                <w:color w:val="auto"/>
                <w:sz w:val="21"/>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widowControl w:val="0"/>
              <w:spacing w:line="560" w:lineRule="exact"/>
              <w:jc w:val="left"/>
              <w:rPr>
                <w:rFonts w:hint="default" w:ascii="Times New Roman" w:hAnsi="Times New Roman" w:eastAsia="方正仿宋_GB2312" w:cs="Times New Roman"/>
                <w:color w:val="auto"/>
                <w:sz w:val="21"/>
                <w:szCs w:val="21"/>
                <w:highlight w:val="none"/>
                <w:vertAlign w:val="baseline"/>
                <w:lang w:val="en-US" w:eastAsia="zh-CN"/>
              </w:rPr>
            </w:pPr>
          </w:p>
        </w:tc>
        <w:tc>
          <w:tcPr>
            <w:tcW w:w="625" w:type="dxa"/>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8</w:t>
            </w:r>
          </w:p>
        </w:tc>
        <w:tc>
          <w:tcPr>
            <w:tcW w:w="4099" w:type="dxa"/>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采用自由加速法测试时油门踏板未处于全开位置</w:t>
            </w:r>
          </w:p>
        </w:tc>
        <w:tc>
          <w:tcPr>
            <w:tcW w:w="2667" w:type="dxa"/>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按台次计算，六次测试最大值差异较大</w:t>
            </w:r>
          </w:p>
        </w:tc>
        <w:tc>
          <w:tcPr>
            <w:tcW w:w="743" w:type="dxa"/>
            <w:vAlign w:val="center"/>
          </w:tcPr>
          <w:p>
            <w:pPr>
              <w:widowControl w:val="0"/>
              <w:spacing w:line="560" w:lineRule="exact"/>
              <w:jc w:val="center"/>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widowControl w:val="0"/>
              <w:spacing w:line="560" w:lineRule="exact"/>
              <w:jc w:val="left"/>
              <w:rPr>
                <w:rFonts w:hint="default" w:ascii="Times New Roman" w:hAnsi="Times New Roman" w:eastAsia="方正仿宋_GB2312" w:cs="Times New Roman"/>
                <w:color w:val="auto"/>
                <w:sz w:val="21"/>
                <w:szCs w:val="21"/>
                <w:highlight w:val="none"/>
                <w:vertAlign w:val="baseline"/>
                <w:lang w:val="en-US" w:eastAsia="zh-CN"/>
              </w:rPr>
            </w:pPr>
          </w:p>
        </w:tc>
        <w:tc>
          <w:tcPr>
            <w:tcW w:w="625" w:type="dxa"/>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9</w:t>
            </w:r>
          </w:p>
        </w:tc>
        <w:tc>
          <w:tcPr>
            <w:tcW w:w="4099" w:type="dxa"/>
            <w:vAlign w:val="center"/>
          </w:tcPr>
          <w:p>
            <w:pPr>
              <w:widowControl w:val="0"/>
              <w:spacing w:line="560" w:lineRule="exact"/>
              <w:jc w:val="left"/>
              <w:rPr>
                <w:rFonts w:hint="default" w:ascii="Times New Roman" w:hAnsi="Times New Roman" w:eastAsia="方正仿宋_GB2312" w:cs="Times New Roman"/>
                <w:color w:val="auto"/>
                <w:sz w:val="21"/>
                <w:szCs w:val="21"/>
                <w:highlight w:val="none"/>
                <w:vertAlign w:val="baseline"/>
                <w:lang w:val="en-US" w:eastAsia="zh-CN"/>
              </w:rPr>
            </w:pPr>
            <w:r>
              <w:rPr>
                <w:rFonts w:hint="default" w:ascii="Times New Roman" w:hAnsi="Times New Roman" w:eastAsia="方正仿宋_GB2312" w:cs="Times New Roman"/>
                <w:color w:val="auto"/>
                <w:sz w:val="21"/>
                <w:szCs w:val="21"/>
                <w:highlight w:val="none"/>
              </w:rPr>
              <w:t>稳态工况法CO与CO</w:t>
            </w:r>
            <w:r>
              <w:rPr>
                <w:rFonts w:hint="default" w:ascii="Times New Roman" w:hAnsi="Times New Roman" w:eastAsia="方正仿宋_GB2312" w:cs="Times New Roman"/>
                <w:color w:val="auto"/>
                <w:sz w:val="21"/>
                <w:szCs w:val="21"/>
                <w:highlight w:val="none"/>
                <w:vertAlign w:val="subscript"/>
              </w:rPr>
              <w:t>2</w:t>
            </w:r>
            <w:r>
              <w:rPr>
                <w:rFonts w:hint="default" w:ascii="Times New Roman" w:hAnsi="Times New Roman" w:eastAsia="方正仿宋_GB2312" w:cs="Times New Roman"/>
                <w:color w:val="auto"/>
                <w:sz w:val="21"/>
                <w:szCs w:val="21"/>
                <w:highlight w:val="none"/>
              </w:rPr>
              <w:t>之和数值异常，未终止检测</w:t>
            </w:r>
          </w:p>
        </w:tc>
        <w:tc>
          <w:tcPr>
            <w:tcW w:w="2667" w:type="dxa"/>
            <w:vAlign w:val="center"/>
          </w:tcPr>
          <w:p>
            <w:pPr>
              <w:widowControl w:val="0"/>
              <w:spacing w:line="560" w:lineRule="exact"/>
              <w:jc w:val="left"/>
              <w:rPr>
                <w:rFonts w:hint="default" w:ascii="Times New Roman" w:hAnsi="Times New Roman" w:eastAsia="方正仿宋_GB2312" w:cs="Times New Roman"/>
                <w:color w:val="auto"/>
                <w:sz w:val="21"/>
                <w:szCs w:val="21"/>
                <w:highlight w:val="none"/>
                <w:vertAlign w:val="baseline"/>
              </w:rPr>
            </w:pPr>
            <w:r>
              <w:rPr>
                <w:rFonts w:hint="default" w:ascii="Times New Roman" w:hAnsi="Times New Roman" w:eastAsia="方正仿宋_GB2312" w:cs="Times New Roman"/>
                <w:color w:val="auto"/>
                <w:sz w:val="21"/>
                <w:szCs w:val="21"/>
                <w:highlight w:val="none"/>
              </w:rPr>
              <w:t>按台次计算，≤6%</w:t>
            </w:r>
          </w:p>
        </w:tc>
        <w:tc>
          <w:tcPr>
            <w:tcW w:w="743" w:type="dxa"/>
            <w:vAlign w:val="center"/>
          </w:tcPr>
          <w:p>
            <w:pPr>
              <w:widowControl w:val="0"/>
              <w:spacing w:line="560" w:lineRule="exact"/>
              <w:jc w:val="center"/>
              <w:rPr>
                <w:rFonts w:hint="default" w:ascii="Times New Roman" w:hAnsi="Times New Roman" w:eastAsia="方正仿宋_GB2312" w:cs="Times New Roman"/>
                <w:color w:val="auto"/>
                <w:sz w:val="21"/>
                <w:szCs w:val="21"/>
                <w:highlight w:val="none"/>
                <w:vertAlign w:val="baseline"/>
              </w:rPr>
            </w:pPr>
            <w:r>
              <w:rPr>
                <w:rFonts w:hint="default" w:ascii="Times New Roman" w:hAnsi="Times New Roman" w:eastAsia="方正仿宋_GB2312" w:cs="Times New Roman"/>
                <w:color w:val="auto"/>
                <w:sz w:val="21"/>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widowControl w:val="0"/>
              <w:spacing w:line="560" w:lineRule="exact"/>
              <w:jc w:val="left"/>
              <w:rPr>
                <w:rFonts w:hint="default" w:ascii="Times New Roman" w:hAnsi="Times New Roman" w:eastAsia="方正仿宋_GB2312" w:cs="Times New Roman"/>
                <w:color w:val="auto"/>
                <w:sz w:val="21"/>
                <w:szCs w:val="21"/>
                <w:highlight w:val="none"/>
                <w:vertAlign w:val="baseline"/>
              </w:rPr>
            </w:pPr>
          </w:p>
        </w:tc>
        <w:tc>
          <w:tcPr>
            <w:tcW w:w="625" w:type="dxa"/>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10</w:t>
            </w:r>
          </w:p>
        </w:tc>
        <w:tc>
          <w:tcPr>
            <w:tcW w:w="4099" w:type="dxa"/>
            <w:vAlign w:val="center"/>
          </w:tcPr>
          <w:p>
            <w:pPr>
              <w:widowControl w:val="0"/>
              <w:spacing w:line="560" w:lineRule="exact"/>
              <w:jc w:val="left"/>
              <w:rPr>
                <w:rFonts w:hint="default" w:ascii="Times New Roman" w:hAnsi="Times New Roman" w:eastAsia="方正仿宋_GB2312" w:cs="Times New Roman"/>
                <w:color w:val="auto"/>
                <w:sz w:val="21"/>
                <w:szCs w:val="21"/>
                <w:highlight w:val="none"/>
                <w:vertAlign w:val="baseline"/>
              </w:rPr>
            </w:pPr>
            <w:r>
              <w:rPr>
                <w:rFonts w:hint="default" w:ascii="Times New Roman" w:hAnsi="Times New Roman" w:eastAsia="方正仿宋_GB2312" w:cs="Times New Roman"/>
                <w:color w:val="auto"/>
                <w:sz w:val="21"/>
                <w:szCs w:val="21"/>
                <w:highlight w:val="none"/>
              </w:rPr>
              <w:t>双怠速法CO与CO</w:t>
            </w:r>
            <w:r>
              <w:rPr>
                <w:rFonts w:hint="default" w:ascii="Times New Roman" w:hAnsi="Times New Roman" w:eastAsia="方正仿宋_GB2312" w:cs="Times New Roman"/>
                <w:color w:val="auto"/>
                <w:sz w:val="21"/>
                <w:szCs w:val="21"/>
                <w:highlight w:val="none"/>
                <w:vertAlign w:val="subscript"/>
              </w:rPr>
              <w:t>2</w:t>
            </w:r>
            <w:r>
              <w:rPr>
                <w:rFonts w:hint="default" w:ascii="Times New Roman" w:hAnsi="Times New Roman" w:eastAsia="方正仿宋_GB2312" w:cs="Times New Roman"/>
                <w:color w:val="auto"/>
                <w:sz w:val="21"/>
                <w:szCs w:val="21"/>
                <w:highlight w:val="none"/>
              </w:rPr>
              <w:t>之和数值异常，未终止检测</w:t>
            </w:r>
          </w:p>
        </w:tc>
        <w:tc>
          <w:tcPr>
            <w:tcW w:w="2667" w:type="dxa"/>
            <w:vAlign w:val="center"/>
          </w:tcPr>
          <w:p>
            <w:pPr>
              <w:widowControl w:val="0"/>
              <w:spacing w:line="560" w:lineRule="exact"/>
              <w:jc w:val="left"/>
              <w:rPr>
                <w:rFonts w:hint="default" w:ascii="Times New Roman" w:hAnsi="Times New Roman" w:eastAsia="方正仿宋_GB2312" w:cs="Times New Roman"/>
                <w:color w:val="auto"/>
                <w:sz w:val="21"/>
                <w:szCs w:val="21"/>
                <w:highlight w:val="none"/>
                <w:vertAlign w:val="baseline"/>
              </w:rPr>
            </w:pPr>
            <w:r>
              <w:rPr>
                <w:rFonts w:hint="default" w:ascii="Times New Roman" w:hAnsi="Times New Roman" w:eastAsia="方正仿宋_GB2312" w:cs="Times New Roman"/>
                <w:color w:val="auto"/>
                <w:sz w:val="21"/>
                <w:szCs w:val="21"/>
                <w:highlight w:val="none"/>
              </w:rPr>
              <w:t>按台次计算，≤6%</w:t>
            </w:r>
          </w:p>
        </w:tc>
        <w:tc>
          <w:tcPr>
            <w:tcW w:w="743" w:type="dxa"/>
            <w:vAlign w:val="center"/>
          </w:tcPr>
          <w:p>
            <w:pPr>
              <w:widowControl w:val="0"/>
              <w:spacing w:line="560" w:lineRule="exact"/>
              <w:jc w:val="center"/>
              <w:rPr>
                <w:rFonts w:hint="default" w:ascii="Times New Roman" w:hAnsi="Times New Roman" w:eastAsia="方正仿宋_GB2312" w:cs="Times New Roman"/>
                <w:color w:val="auto"/>
                <w:sz w:val="21"/>
                <w:szCs w:val="21"/>
                <w:highlight w:val="none"/>
                <w:vertAlign w:val="baseline"/>
              </w:rPr>
            </w:pPr>
            <w:r>
              <w:rPr>
                <w:rFonts w:hint="default" w:ascii="Times New Roman" w:hAnsi="Times New Roman" w:eastAsia="方正仿宋_GB2312" w:cs="Times New Roman"/>
                <w:color w:val="auto"/>
                <w:sz w:val="21"/>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8" w:type="dxa"/>
            <w:vMerge w:val="continue"/>
            <w:vAlign w:val="center"/>
          </w:tcPr>
          <w:p>
            <w:pPr>
              <w:widowControl w:val="0"/>
              <w:spacing w:line="560" w:lineRule="exact"/>
              <w:jc w:val="left"/>
              <w:rPr>
                <w:rFonts w:hint="default" w:ascii="Times New Roman" w:hAnsi="Times New Roman" w:eastAsia="方正仿宋_GB2312" w:cs="Times New Roman"/>
                <w:color w:val="auto"/>
                <w:sz w:val="21"/>
                <w:szCs w:val="21"/>
                <w:highlight w:val="none"/>
                <w:vertAlign w:val="baseline"/>
              </w:rPr>
            </w:pPr>
          </w:p>
        </w:tc>
        <w:tc>
          <w:tcPr>
            <w:tcW w:w="625" w:type="dxa"/>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11</w:t>
            </w:r>
          </w:p>
        </w:tc>
        <w:tc>
          <w:tcPr>
            <w:tcW w:w="4099" w:type="dxa"/>
            <w:vAlign w:val="center"/>
          </w:tcPr>
          <w:p>
            <w:pPr>
              <w:widowControl w:val="0"/>
              <w:spacing w:line="560" w:lineRule="exact"/>
              <w:jc w:val="left"/>
              <w:rPr>
                <w:rFonts w:hint="default" w:ascii="Times New Roman" w:hAnsi="Times New Roman" w:eastAsia="方正仿宋_GB2312" w:cs="Times New Roman"/>
                <w:color w:val="auto"/>
                <w:sz w:val="21"/>
                <w:szCs w:val="21"/>
                <w:highlight w:val="none"/>
                <w:vertAlign w:val="baseline"/>
              </w:rPr>
            </w:pPr>
            <w:r>
              <w:rPr>
                <w:rFonts w:hint="default" w:ascii="Times New Roman" w:hAnsi="Times New Roman" w:eastAsia="方正仿宋_GB2312" w:cs="Times New Roman"/>
                <w:color w:val="auto"/>
                <w:sz w:val="21"/>
                <w:szCs w:val="21"/>
                <w:highlight w:val="none"/>
              </w:rPr>
              <w:t>加载减速法CO</w:t>
            </w:r>
            <w:r>
              <w:rPr>
                <w:rFonts w:hint="default" w:ascii="Times New Roman" w:hAnsi="Times New Roman" w:eastAsia="方正仿宋_GB2312" w:cs="Times New Roman"/>
                <w:color w:val="auto"/>
                <w:sz w:val="21"/>
                <w:szCs w:val="21"/>
                <w:highlight w:val="none"/>
                <w:vertAlign w:val="subscript"/>
              </w:rPr>
              <w:t>2</w:t>
            </w:r>
            <w:r>
              <w:rPr>
                <w:rFonts w:hint="default" w:ascii="Times New Roman" w:hAnsi="Times New Roman" w:eastAsia="方正仿宋_GB2312" w:cs="Times New Roman"/>
                <w:color w:val="auto"/>
                <w:sz w:val="21"/>
                <w:szCs w:val="21"/>
                <w:highlight w:val="none"/>
              </w:rPr>
              <w:t>数值异常，未终止检测</w:t>
            </w:r>
          </w:p>
        </w:tc>
        <w:tc>
          <w:tcPr>
            <w:tcW w:w="2667" w:type="dxa"/>
            <w:vAlign w:val="center"/>
          </w:tcPr>
          <w:p>
            <w:pPr>
              <w:widowControl w:val="0"/>
              <w:spacing w:line="560" w:lineRule="exact"/>
              <w:jc w:val="left"/>
              <w:rPr>
                <w:rFonts w:hint="default" w:ascii="Times New Roman" w:hAnsi="Times New Roman" w:eastAsia="方正仿宋_GB2312" w:cs="Times New Roman"/>
                <w:color w:val="auto"/>
                <w:sz w:val="21"/>
                <w:szCs w:val="21"/>
                <w:highlight w:val="none"/>
                <w:vertAlign w:val="baseline"/>
              </w:rPr>
            </w:pPr>
            <w:r>
              <w:rPr>
                <w:rFonts w:hint="default" w:ascii="Times New Roman" w:hAnsi="Times New Roman" w:eastAsia="方正仿宋_GB2312" w:cs="Times New Roman"/>
                <w:color w:val="auto"/>
                <w:sz w:val="21"/>
                <w:szCs w:val="21"/>
                <w:highlight w:val="none"/>
              </w:rPr>
              <w:t>按台次计算，≤2%</w:t>
            </w:r>
          </w:p>
        </w:tc>
        <w:tc>
          <w:tcPr>
            <w:tcW w:w="743" w:type="dxa"/>
            <w:vAlign w:val="center"/>
          </w:tcPr>
          <w:p>
            <w:pPr>
              <w:widowControl w:val="0"/>
              <w:spacing w:line="560" w:lineRule="exact"/>
              <w:jc w:val="center"/>
              <w:rPr>
                <w:rFonts w:hint="default" w:ascii="Times New Roman" w:hAnsi="Times New Roman" w:eastAsia="方正仿宋_GB2312" w:cs="Times New Roman"/>
                <w:color w:val="auto"/>
                <w:sz w:val="21"/>
                <w:szCs w:val="21"/>
                <w:highlight w:val="none"/>
                <w:vertAlign w:val="baseline"/>
              </w:rPr>
            </w:pPr>
            <w:r>
              <w:rPr>
                <w:rFonts w:hint="default" w:ascii="Times New Roman" w:hAnsi="Times New Roman" w:eastAsia="方正仿宋_GB2312" w:cs="Times New Roman"/>
                <w:color w:val="auto"/>
                <w:sz w:val="21"/>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widowControl w:val="0"/>
              <w:spacing w:line="560" w:lineRule="exact"/>
              <w:jc w:val="left"/>
              <w:rPr>
                <w:rFonts w:hint="default" w:ascii="Times New Roman" w:hAnsi="Times New Roman" w:eastAsia="方正仿宋_GB2312" w:cs="Times New Roman"/>
                <w:color w:val="auto"/>
                <w:sz w:val="21"/>
                <w:szCs w:val="21"/>
                <w:highlight w:val="none"/>
                <w:vertAlign w:val="baseline"/>
              </w:rPr>
            </w:pPr>
          </w:p>
        </w:tc>
        <w:tc>
          <w:tcPr>
            <w:tcW w:w="625" w:type="dxa"/>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12</w:t>
            </w:r>
          </w:p>
        </w:tc>
        <w:tc>
          <w:tcPr>
            <w:tcW w:w="4099" w:type="dxa"/>
            <w:vAlign w:val="center"/>
          </w:tcPr>
          <w:p>
            <w:pPr>
              <w:widowControl w:val="0"/>
              <w:spacing w:line="560" w:lineRule="exact"/>
              <w:jc w:val="left"/>
              <w:rPr>
                <w:rFonts w:hint="default" w:ascii="Times New Roman" w:hAnsi="Times New Roman" w:eastAsia="方正仿宋_GB2312" w:cs="Times New Roman"/>
                <w:color w:val="auto"/>
                <w:sz w:val="21"/>
                <w:szCs w:val="21"/>
                <w:highlight w:val="none"/>
                <w:vertAlign w:val="baseline"/>
              </w:rPr>
            </w:pPr>
            <w:r>
              <w:rPr>
                <w:rFonts w:hint="default" w:ascii="Times New Roman" w:hAnsi="Times New Roman" w:eastAsia="方正仿宋_GB2312" w:cs="Times New Roman"/>
                <w:color w:val="auto"/>
                <w:sz w:val="21"/>
                <w:szCs w:val="21"/>
                <w:highlight w:val="none"/>
              </w:rPr>
              <w:t>自由加速法采样转速未达到额定转速</w:t>
            </w:r>
          </w:p>
        </w:tc>
        <w:tc>
          <w:tcPr>
            <w:tcW w:w="2667" w:type="dxa"/>
            <w:vAlign w:val="center"/>
          </w:tcPr>
          <w:p>
            <w:pPr>
              <w:widowControl w:val="0"/>
              <w:spacing w:line="560" w:lineRule="exact"/>
              <w:jc w:val="left"/>
              <w:rPr>
                <w:rFonts w:hint="default" w:ascii="Times New Roman" w:hAnsi="Times New Roman" w:eastAsia="方正仿宋_GB2312" w:cs="Times New Roman"/>
                <w:color w:val="auto"/>
                <w:sz w:val="21"/>
                <w:szCs w:val="21"/>
                <w:highlight w:val="none"/>
                <w:vertAlign w:val="baseline"/>
              </w:rPr>
            </w:pPr>
            <w:r>
              <w:rPr>
                <w:rFonts w:hint="default" w:ascii="Times New Roman" w:hAnsi="Times New Roman" w:eastAsia="方正仿宋_GB2312" w:cs="Times New Roman"/>
                <w:color w:val="auto"/>
                <w:sz w:val="21"/>
                <w:szCs w:val="21"/>
                <w:highlight w:val="none"/>
              </w:rPr>
              <w:t>按台次计算</w:t>
            </w:r>
          </w:p>
        </w:tc>
        <w:tc>
          <w:tcPr>
            <w:tcW w:w="743" w:type="dxa"/>
            <w:vAlign w:val="center"/>
          </w:tcPr>
          <w:p>
            <w:pPr>
              <w:widowControl w:val="0"/>
              <w:spacing w:line="560" w:lineRule="exact"/>
              <w:jc w:val="center"/>
              <w:rPr>
                <w:rFonts w:hint="default" w:ascii="Times New Roman" w:hAnsi="Times New Roman" w:eastAsia="方正仿宋_GB2312" w:cs="Times New Roman"/>
                <w:color w:val="auto"/>
                <w:sz w:val="21"/>
                <w:szCs w:val="21"/>
                <w:highlight w:val="none"/>
                <w:vertAlign w:val="baseline"/>
              </w:rPr>
            </w:pPr>
            <w:r>
              <w:rPr>
                <w:rFonts w:hint="default" w:ascii="Times New Roman" w:hAnsi="Times New Roman" w:eastAsia="方正仿宋_GB2312" w:cs="Times New Roman"/>
                <w:color w:val="auto"/>
                <w:sz w:val="21"/>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13</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双怠速法提前插入采样探头</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按台次计算，应在高怠速开始前插入采样探头</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14</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自由加速法提前插入采样探头</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按台次计算，3次吹拂后插入采样探头</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15</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加载减速法车速异常</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按台次计算，超过100km/h或低于40km/h</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16</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采用加载减速法测试结束后未怠速1min</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按台次计算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17</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环境温度高于42摄氏度未停止测试</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按台次计算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restart"/>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kern w:val="2"/>
                <w:sz w:val="21"/>
                <w:szCs w:val="21"/>
                <w:highlight w:val="none"/>
                <w:vertAlign w:val="baseline"/>
                <w:lang w:val="en-US" w:eastAsia="zh-CN" w:bidi="ar-SA"/>
              </w:rPr>
              <w:t>人工</w:t>
            </w:r>
            <w:r>
              <w:rPr>
                <w:rFonts w:hint="eastAsia" w:ascii="Times New Roman" w:hAnsi="Times New Roman" w:eastAsia="方正仿宋_GB2312" w:cs="Times New Roman"/>
                <w:color w:val="auto"/>
                <w:kern w:val="2"/>
                <w:sz w:val="21"/>
                <w:szCs w:val="21"/>
                <w:highlight w:val="none"/>
                <w:vertAlign w:val="baseline"/>
                <w:lang w:val="en-US" w:eastAsia="zh-CN" w:bidi="ar-SA"/>
              </w:rPr>
              <w:t>记分</w:t>
            </w:r>
            <w:r>
              <w:rPr>
                <w:rFonts w:hint="default" w:ascii="Times New Roman" w:hAnsi="Times New Roman" w:eastAsia="方正仿宋_GB2312" w:cs="Times New Roman"/>
                <w:color w:val="auto"/>
                <w:kern w:val="2"/>
                <w:sz w:val="21"/>
                <w:szCs w:val="21"/>
                <w:highlight w:val="none"/>
                <w:vertAlign w:val="baseline"/>
                <w:lang w:val="en-US" w:eastAsia="zh-CN" w:bidi="ar-SA"/>
              </w:rPr>
              <w:t>项</w:t>
            </w: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18</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排放检测流程不规范</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eastAsia"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19</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sz w:val="21"/>
                <w:szCs w:val="21"/>
                <w:highlight w:val="none"/>
                <w:lang w:val="en-US" w:eastAsia="zh-CN"/>
              </w:rPr>
            </w:pPr>
            <w:r>
              <w:rPr>
                <w:rFonts w:ascii="Times New Roman" w:hAnsi="Times New Roman" w:eastAsia="方正仿宋_GB2312" w:cs="Times New Roman"/>
                <w:color w:val="auto"/>
                <w:sz w:val="21"/>
                <w:szCs w:val="21"/>
                <w:highlight w:val="none"/>
              </w:rPr>
              <w:t>检验报告未盖资质认定标志章（即CMA章）</w:t>
            </w:r>
            <w:r>
              <w:rPr>
                <w:rFonts w:hint="eastAsia" w:ascii="Times New Roman" w:hAnsi="Times New Roman" w:eastAsia="方正仿宋_GB2312" w:cs="Times New Roman"/>
                <w:color w:val="auto"/>
                <w:sz w:val="21"/>
                <w:szCs w:val="21"/>
                <w:highlight w:val="none"/>
                <w:lang w:eastAsia="zh-CN"/>
              </w:rPr>
              <w:t>、</w:t>
            </w:r>
            <w:r>
              <w:rPr>
                <w:rFonts w:hint="eastAsia" w:ascii="Times New Roman" w:hAnsi="Times New Roman" w:eastAsia="方正仿宋_GB2312" w:cs="Times New Roman"/>
                <w:color w:val="auto"/>
                <w:sz w:val="21"/>
                <w:szCs w:val="21"/>
                <w:highlight w:val="none"/>
                <w:lang w:val="en-US" w:eastAsia="zh-CN"/>
              </w:rPr>
              <w:t>签章（或</w:t>
            </w:r>
            <w:r>
              <w:rPr>
                <w:rFonts w:ascii="Times New Roman" w:hAnsi="Times New Roman" w:eastAsia="方正仿宋_GB2312" w:cs="Times New Roman"/>
                <w:color w:val="auto"/>
                <w:sz w:val="21"/>
                <w:szCs w:val="21"/>
                <w:highlight w:val="none"/>
              </w:rPr>
              <w:t>授权签字人未在检验报告上签字</w:t>
            </w:r>
            <w:r>
              <w:rPr>
                <w:rFonts w:hint="eastAsia" w:ascii="Times New Roman" w:hAnsi="Times New Roman" w:eastAsia="方正仿宋_GB2312" w:cs="Times New Roman"/>
                <w:color w:val="auto"/>
                <w:sz w:val="21"/>
                <w:szCs w:val="21"/>
                <w:highlight w:val="none"/>
                <w:lang w:val="en-US" w:eastAsia="zh-CN"/>
              </w:rPr>
              <w:t>）</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按台次计算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sz w:val="21"/>
                <w:szCs w:val="21"/>
                <w:highlight w:val="none"/>
                <w:lang w:val="en-US" w:eastAsia="zh-CN"/>
              </w:rPr>
            </w:pPr>
            <w:r>
              <w:rPr>
                <w:rFonts w:hint="eastAsia" w:ascii="Times New Roman" w:hAnsi="Times New Roman" w:eastAsia="方正仿宋_GB2312" w:cs="Times New Roman"/>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eastAsia"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20</w:t>
            </w:r>
          </w:p>
        </w:tc>
        <w:tc>
          <w:tcPr>
            <w:tcW w:w="4099" w:type="dxa"/>
            <w:shd w:val="clear" w:color="auto" w:fill="auto"/>
            <w:vAlign w:val="center"/>
          </w:tcPr>
          <w:p>
            <w:pPr>
              <w:widowControl w:val="0"/>
              <w:spacing w:line="560" w:lineRule="exact"/>
              <w:jc w:val="left"/>
              <w:rPr>
                <w:rFonts w:ascii="Times New Roman" w:hAnsi="Times New Roman" w:eastAsia="方正仿宋_GB2312" w:cs="Times New Roman"/>
                <w:color w:val="auto"/>
                <w:sz w:val="21"/>
                <w:szCs w:val="21"/>
                <w:highlight w:val="none"/>
              </w:rPr>
            </w:pPr>
            <w:r>
              <w:rPr>
                <w:rFonts w:ascii="Times New Roman" w:hAnsi="Times New Roman" w:eastAsia="方正仿宋_GB2312" w:cs="Times New Roman"/>
                <w:color w:val="auto"/>
                <w:sz w:val="21"/>
                <w:szCs w:val="21"/>
                <w:highlight w:val="none"/>
              </w:rPr>
              <w:t>变更法定代表人、地址名称、行政负责人等后未按规定办理</w:t>
            </w:r>
            <w:r>
              <w:rPr>
                <w:rFonts w:hint="eastAsia" w:ascii="Times New Roman" w:hAnsi="Times New Roman" w:eastAsia="方正仿宋_GB2312" w:cs="Times New Roman"/>
                <w:color w:val="auto"/>
                <w:sz w:val="21"/>
                <w:szCs w:val="21"/>
                <w:highlight w:val="none"/>
                <w:lang w:val="en-US" w:eastAsia="zh-CN"/>
              </w:rPr>
              <w:t>报备</w:t>
            </w:r>
            <w:r>
              <w:rPr>
                <w:rFonts w:ascii="Times New Roman" w:hAnsi="Times New Roman" w:eastAsia="方正仿宋_GB2312" w:cs="Times New Roman"/>
                <w:color w:val="auto"/>
                <w:sz w:val="21"/>
                <w:szCs w:val="21"/>
                <w:highlight w:val="none"/>
              </w:rPr>
              <w:t>手续</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eastAsia"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eastAsia"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21</w:t>
            </w:r>
          </w:p>
        </w:tc>
        <w:tc>
          <w:tcPr>
            <w:tcW w:w="4099" w:type="dxa"/>
            <w:shd w:val="clear" w:color="auto" w:fill="auto"/>
            <w:vAlign w:val="center"/>
          </w:tcPr>
          <w:p>
            <w:pPr>
              <w:widowControl w:val="0"/>
              <w:spacing w:line="560" w:lineRule="exact"/>
              <w:jc w:val="left"/>
              <w:rPr>
                <w:rFonts w:ascii="Times New Roman" w:hAnsi="Times New Roman" w:eastAsia="方正仿宋_GB2312" w:cs="Times New Roman"/>
                <w:color w:val="auto"/>
                <w:sz w:val="21"/>
                <w:szCs w:val="21"/>
                <w:highlight w:val="none"/>
              </w:rPr>
            </w:pPr>
            <w:r>
              <w:rPr>
                <w:rFonts w:ascii="Times New Roman" w:hAnsi="Times New Roman" w:eastAsia="方正仿宋_GB2312" w:cs="Times New Roman"/>
                <w:color w:val="auto"/>
                <w:kern w:val="0"/>
                <w:sz w:val="21"/>
                <w:szCs w:val="21"/>
                <w:highlight w:val="none"/>
                <w:lang w:val="en-US" w:eastAsia="zh-CN" w:bidi="ar"/>
              </w:rPr>
              <w:t>篡改底盘测功机、排气分析仪等检测程序参数或车辆关键参数</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按台次计算</w:t>
            </w:r>
          </w:p>
        </w:tc>
        <w:tc>
          <w:tcPr>
            <w:tcW w:w="743" w:type="dxa"/>
            <w:shd w:val="clear" w:color="auto" w:fill="auto"/>
            <w:vAlign w:val="center"/>
          </w:tcPr>
          <w:p>
            <w:pPr>
              <w:widowControl w:val="0"/>
              <w:spacing w:line="560" w:lineRule="exact"/>
              <w:jc w:val="center"/>
              <w:rPr>
                <w:rFonts w:hint="eastAsia" w:ascii="Times New Roman" w:hAnsi="Times New Roman" w:eastAsia="方正仿宋_GB2312" w:cs="Times New Roman"/>
                <w:color w:val="auto"/>
                <w:sz w:val="21"/>
                <w:szCs w:val="21"/>
                <w:highlight w:val="none"/>
                <w:lang w:val="en-US" w:eastAsia="zh-CN"/>
              </w:rPr>
            </w:pPr>
            <w:r>
              <w:rPr>
                <w:rFonts w:hint="eastAsia" w:ascii="Times New Roman" w:hAnsi="Times New Roman" w:eastAsia="方正仿宋_GB2312" w:cs="Times New Roman"/>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eastAsia"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22</w:t>
            </w:r>
          </w:p>
        </w:tc>
        <w:tc>
          <w:tcPr>
            <w:tcW w:w="4099" w:type="dxa"/>
            <w:shd w:val="clear" w:color="auto" w:fill="auto"/>
            <w:vAlign w:val="center"/>
          </w:tcPr>
          <w:p>
            <w:pPr>
              <w:widowControl w:val="0"/>
              <w:spacing w:line="560" w:lineRule="exact"/>
              <w:jc w:val="left"/>
              <w:rPr>
                <w:rFonts w:ascii="Times New Roman" w:hAnsi="Times New Roman" w:eastAsia="方正仿宋_GB2312" w:cs="Times New Roman"/>
                <w:color w:val="auto"/>
                <w:sz w:val="21"/>
                <w:szCs w:val="21"/>
                <w:highlight w:val="none"/>
              </w:rPr>
            </w:pPr>
            <w:r>
              <w:rPr>
                <w:rFonts w:hint="eastAsia" w:ascii="Times New Roman" w:hAnsi="Times New Roman" w:eastAsia="方正仿宋_GB2312" w:cs="Times New Roman"/>
                <w:color w:val="auto"/>
                <w:sz w:val="21"/>
                <w:szCs w:val="21"/>
                <w:highlight w:val="none"/>
                <w:lang w:val="en-US" w:eastAsia="zh-CN"/>
              </w:rPr>
              <w:t>根据标准应当进行OBD检测的车辆没有OBD检测</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sz w:val="21"/>
                <w:szCs w:val="21"/>
                <w:highlight w:val="none"/>
                <w:lang w:val="en-US" w:eastAsia="zh-CN" w:bidi="ar-SA"/>
              </w:rPr>
            </w:pPr>
            <w:r>
              <w:rPr>
                <w:rFonts w:hint="default" w:ascii="Times New Roman" w:hAnsi="Times New Roman" w:eastAsia="方正仿宋_GB2312" w:cs="Times New Roman"/>
                <w:color w:val="auto"/>
                <w:sz w:val="21"/>
                <w:szCs w:val="21"/>
                <w:highlight w:val="none"/>
              </w:rPr>
              <w:t>按台次计算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sz w:val="21"/>
                <w:szCs w:val="21"/>
                <w:highlight w:val="none"/>
                <w:lang w:val="en-US" w:eastAsia="zh-CN" w:bidi="ar-SA"/>
              </w:rPr>
            </w:pPr>
            <w:r>
              <w:rPr>
                <w:rFonts w:hint="eastAsia" w:ascii="Times New Roman" w:hAnsi="Times New Roman" w:eastAsia="方正仿宋_GB2312" w:cs="Times New Roman"/>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23</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自检或周期检查</w:t>
            </w:r>
            <w:r>
              <w:rPr>
                <w:rFonts w:hint="default" w:ascii="Times New Roman" w:hAnsi="Times New Roman" w:eastAsia="方正仿宋_GB2312" w:cs="Times New Roman"/>
                <w:color w:val="auto"/>
                <w:sz w:val="21"/>
                <w:szCs w:val="21"/>
                <w:highlight w:val="none"/>
                <w:lang w:val="en-US" w:eastAsia="zh-CN"/>
              </w:rPr>
              <w:t>未按照标准要求进行</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24</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标准滤光片</w:t>
            </w:r>
            <w:r>
              <w:rPr>
                <w:rFonts w:hint="default" w:ascii="Times New Roman" w:hAnsi="Times New Roman" w:eastAsia="方正仿宋_GB2312" w:cs="Times New Roman"/>
                <w:color w:val="auto"/>
                <w:sz w:val="21"/>
                <w:szCs w:val="21"/>
                <w:highlight w:val="none"/>
                <w:lang w:val="en-US" w:eastAsia="zh-CN"/>
              </w:rPr>
              <w:t>未检定或检定证书过期</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25</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分析仪泄漏检查不规范</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26</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sz w:val="21"/>
                <w:szCs w:val="21"/>
                <w:highlight w:val="none"/>
                <w:lang w:val="en-US"/>
              </w:rPr>
            </w:pPr>
            <w:r>
              <w:rPr>
                <w:rFonts w:hint="default" w:ascii="Times New Roman" w:hAnsi="Times New Roman" w:eastAsia="方正仿宋_GB2312" w:cs="Times New Roman"/>
                <w:color w:val="auto"/>
                <w:sz w:val="21"/>
                <w:szCs w:val="21"/>
                <w:highlight w:val="none"/>
              </w:rPr>
              <w:t>使用标准气体不全</w:t>
            </w:r>
            <w:r>
              <w:rPr>
                <w:rFonts w:hint="default" w:ascii="Times New Roman" w:hAnsi="Times New Roman" w:eastAsia="方正仿宋_GB2312" w:cs="Times New Roman"/>
                <w:color w:val="auto"/>
                <w:sz w:val="21"/>
                <w:szCs w:val="21"/>
                <w:highlight w:val="none"/>
                <w:lang w:eastAsia="zh-CN"/>
              </w:rPr>
              <w:t>、</w:t>
            </w:r>
            <w:r>
              <w:rPr>
                <w:rFonts w:hint="default" w:ascii="Times New Roman" w:hAnsi="Times New Roman" w:eastAsia="方正仿宋_GB2312" w:cs="Times New Roman"/>
                <w:color w:val="auto"/>
                <w:sz w:val="21"/>
                <w:szCs w:val="21"/>
                <w:highlight w:val="none"/>
              </w:rPr>
              <w:t>过期</w:t>
            </w:r>
            <w:r>
              <w:rPr>
                <w:rFonts w:hint="default" w:ascii="Times New Roman" w:hAnsi="Times New Roman" w:eastAsia="方正仿宋_GB2312" w:cs="Times New Roman"/>
                <w:color w:val="auto"/>
                <w:sz w:val="21"/>
                <w:szCs w:val="21"/>
                <w:highlight w:val="none"/>
                <w:lang w:eastAsia="zh-CN"/>
              </w:rPr>
              <w:t>、</w:t>
            </w:r>
            <w:r>
              <w:rPr>
                <w:rFonts w:hint="default" w:ascii="Times New Roman" w:hAnsi="Times New Roman" w:eastAsia="方正仿宋_GB2312" w:cs="Times New Roman"/>
                <w:color w:val="auto"/>
                <w:sz w:val="21"/>
                <w:szCs w:val="21"/>
                <w:highlight w:val="none"/>
                <w:lang w:val="en-US" w:eastAsia="zh-CN"/>
              </w:rPr>
              <w:t>输入值与标气标准值不一致</w:t>
            </w:r>
            <w:r>
              <w:rPr>
                <w:rFonts w:hint="eastAsia" w:ascii="Times New Roman" w:hAnsi="Times New Roman" w:eastAsia="方正仿宋_GB2312" w:cs="Times New Roman"/>
                <w:color w:val="auto"/>
                <w:sz w:val="21"/>
                <w:szCs w:val="21"/>
                <w:highlight w:val="none"/>
                <w:lang w:val="en-US" w:eastAsia="zh-CN"/>
              </w:rPr>
              <w:t>，或标准气体浓度不符合标准规范要求</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按</w:t>
            </w:r>
            <w:r>
              <w:rPr>
                <w:rFonts w:hint="default" w:ascii="Times New Roman" w:hAnsi="Times New Roman" w:eastAsia="方正仿宋_GB2312" w:cs="Times New Roman"/>
                <w:color w:val="auto"/>
                <w:sz w:val="21"/>
                <w:szCs w:val="21"/>
                <w:highlight w:val="none"/>
                <w:lang w:val="en-US" w:eastAsia="zh-CN"/>
              </w:rPr>
              <w:t>检查次数</w:t>
            </w:r>
            <w:r>
              <w:rPr>
                <w:rFonts w:hint="default" w:ascii="Times New Roman" w:hAnsi="Times New Roman" w:eastAsia="方正仿宋_GB2312" w:cs="Times New Roman"/>
                <w:color w:val="auto"/>
                <w:sz w:val="21"/>
                <w:szCs w:val="21"/>
                <w:highlight w:val="none"/>
              </w:rPr>
              <w:t>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eastAsia"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27</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sz w:val="21"/>
                <w:szCs w:val="21"/>
                <w:highlight w:val="none"/>
                <w:lang w:val="en-US" w:eastAsia="zh-CN"/>
              </w:rPr>
            </w:pPr>
            <w:r>
              <w:rPr>
                <w:rFonts w:hint="eastAsia" w:ascii="Times New Roman" w:hAnsi="Times New Roman" w:eastAsia="方正仿宋_GB2312" w:cs="Times New Roman"/>
                <w:color w:val="auto"/>
                <w:sz w:val="21"/>
                <w:szCs w:val="21"/>
                <w:highlight w:val="none"/>
                <w:lang w:val="en-US" w:eastAsia="zh-CN"/>
              </w:rPr>
              <w:t>在记分周期内，被省厅通报检验违规行为，经核实确认后，如果触犯重点监管项的，按重点监管项相关规定处理；属于一般违规行为的，按本项规定执行</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sz w:val="21"/>
                <w:szCs w:val="21"/>
                <w:highlight w:val="none"/>
                <w:lang w:val="en-US" w:eastAsia="zh-CN"/>
              </w:rPr>
            </w:pPr>
            <w:r>
              <w:rPr>
                <w:rFonts w:hint="eastAsia" w:ascii="Times New Roman" w:hAnsi="Times New Roman" w:eastAsia="方正仿宋_GB2312" w:cs="Times New Roman"/>
                <w:color w:val="auto"/>
                <w:sz w:val="21"/>
                <w:szCs w:val="21"/>
                <w:highlight w:val="none"/>
                <w:lang w:val="en-US" w:eastAsia="zh-CN"/>
              </w:rPr>
              <w:t>按记分周期内通报的次数计算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28</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未按有关规定保存检测数据、检测报告和相关技术资料</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kern w:val="2"/>
                <w:sz w:val="21"/>
                <w:szCs w:val="21"/>
                <w:highlight w:val="none"/>
                <w:vertAlign w:val="baseli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29</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人员培训合格证数量不足</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color w:val="auto"/>
                <w:kern w:val="2"/>
                <w:sz w:val="21"/>
                <w:szCs w:val="21"/>
                <w:highlight w:val="none"/>
                <w:vertAlign w:val="baseli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30</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检测</w:t>
            </w:r>
            <w:r>
              <w:rPr>
                <w:rFonts w:hint="default" w:ascii="Times New Roman" w:hAnsi="Times New Roman" w:eastAsia="方正仿宋_GB2312" w:cs="Times New Roman"/>
                <w:color w:val="auto"/>
                <w:sz w:val="21"/>
                <w:szCs w:val="21"/>
                <w:highlight w:val="none"/>
                <w:lang w:val="en-US" w:eastAsia="zh-CN"/>
              </w:rPr>
              <w:t>场地</w:t>
            </w:r>
            <w:r>
              <w:rPr>
                <w:rFonts w:hint="default" w:ascii="Times New Roman" w:hAnsi="Times New Roman" w:eastAsia="方正仿宋_GB2312" w:cs="Times New Roman"/>
                <w:color w:val="auto"/>
                <w:sz w:val="21"/>
                <w:szCs w:val="21"/>
                <w:highlight w:val="none"/>
              </w:rPr>
              <w:t>视频监控设备未按要求配备齐全</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31</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检测场地摄像头破损或无法看清检测过程</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32</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分析仪或不透光烟度计采样管路破损、弯折、堵塞等</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33</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ascii="Times New Roman" w:hAnsi="Times New Roman" w:eastAsia="方正仿宋_GB2312" w:cs="Times New Roman"/>
                <w:color w:val="auto"/>
                <w:sz w:val="21"/>
                <w:szCs w:val="21"/>
                <w:highlight w:val="none"/>
              </w:rPr>
              <w:t>柴油线NO</w:t>
            </w:r>
            <w:r>
              <w:rPr>
                <w:rFonts w:ascii="Times New Roman" w:hAnsi="Times New Roman" w:eastAsia="方正仿宋_GB2312" w:cs="Times New Roman"/>
                <w:color w:val="auto"/>
                <w:sz w:val="21"/>
                <w:szCs w:val="21"/>
                <w:highlight w:val="none"/>
                <w:vertAlign w:val="subscript"/>
              </w:rPr>
              <w:t>X</w:t>
            </w:r>
            <w:r>
              <w:rPr>
                <w:rFonts w:ascii="Times New Roman" w:hAnsi="Times New Roman" w:eastAsia="方正仿宋_GB2312" w:cs="Times New Roman"/>
                <w:color w:val="auto"/>
                <w:sz w:val="21"/>
                <w:szCs w:val="21"/>
                <w:highlight w:val="none"/>
              </w:rPr>
              <w:t>分析仪与烟度计共用一个取样探头</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eastAsia" w:ascii="Times New Roman" w:hAnsi="Times New Roman" w:eastAsia="方正仿宋_GB2312" w:cs="Times New Roman"/>
                <w:color w:val="auto"/>
                <w:sz w:val="21"/>
                <w:szCs w:val="21"/>
                <w:highlight w:val="none"/>
                <w:lang w:val="en-US" w:eastAsia="zh-CN"/>
              </w:rPr>
            </w:pPr>
            <w:r>
              <w:rPr>
                <w:rFonts w:hint="eastAsia" w:ascii="Times New Roman" w:hAnsi="Times New Roman" w:eastAsia="方正仿宋_GB2312" w:cs="Times New Roman"/>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34</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测试时设备操作计算机</w:t>
            </w:r>
            <w:r>
              <w:rPr>
                <w:rFonts w:hint="default" w:ascii="Times New Roman" w:hAnsi="Times New Roman" w:eastAsia="方正仿宋_GB2312" w:cs="Times New Roman"/>
                <w:color w:val="auto"/>
                <w:sz w:val="21"/>
                <w:szCs w:val="21"/>
                <w:highlight w:val="none"/>
                <w:lang w:val="en-US" w:eastAsia="zh-CN"/>
              </w:rPr>
              <w:t>及助手仪</w:t>
            </w:r>
            <w:r>
              <w:rPr>
                <w:rFonts w:hint="default" w:ascii="Times New Roman" w:hAnsi="Times New Roman" w:eastAsia="方正仿宋_GB2312" w:cs="Times New Roman"/>
                <w:color w:val="auto"/>
                <w:sz w:val="21"/>
                <w:szCs w:val="21"/>
                <w:highlight w:val="none"/>
              </w:rPr>
              <w:t>未屏蔽排放实测值</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35</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检测车辆时转速器未放置在有效反映发动机转速的位置</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w:t>
            </w:r>
            <w:r>
              <w:rPr>
                <w:rFonts w:hint="default" w:ascii="Times New Roman" w:hAnsi="Times New Roman" w:eastAsia="方正仿宋_GB2312" w:cs="Times New Roman"/>
                <w:color w:val="auto"/>
                <w:sz w:val="21"/>
                <w:szCs w:val="21"/>
                <w:highlight w:val="none"/>
                <w:lang w:val="en-US" w:eastAsia="zh-CN"/>
              </w:rPr>
              <w:t>检查次数</w:t>
            </w:r>
            <w:r>
              <w:rPr>
                <w:rFonts w:hint="default" w:ascii="Times New Roman" w:hAnsi="Times New Roman" w:eastAsia="方正仿宋_GB2312" w:cs="Times New Roman"/>
                <w:color w:val="auto"/>
                <w:sz w:val="21"/>
                <w:szCs w:val="21"/>
                <w:highlight w:val="none"/>
              </w:rPr>
              <w:t>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36</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检测双排气管车辆时未按</w:t>
            </w:r>
            <w:r>
              <w:rPr>
                <w:rFonts w:hint="default" w:ascii="Times New Roman" w:hAnsi="Times New Roman" w:eastAsia="方正仿宋_GB2312" w:cs="Times New Roman"/>
                <w:color w:val="auto"/>
                <w:sz w:val="21"/>
                <w:szCs w:val="21"/>
                <w:highlight w:val="none"/>
                <w:lang w:val="en-US" w:eastAsia="zh-CN"/>
              </w:rPr>
              <w:t>标准</w:t>
            </w:r>
            <w:r>
              <w:rPr>
                <w:rFonts w:hint="default" w:ascii="Times New Roman" w:hAnsi="Times New Roman" w:eastAsia="方正仿宋_GB2312" w:cs="Times New Roman"/>
                <w:color w:val="auto"/>
                <w:sz w:val="21"/>
                <w:szCs w:val="21"/>
                <w:highlight w:val="none"/>
              </w:rPr>
              <w:t>规定使用“Y”型取样探头或“Y”型集气管</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w:t>
            </w:r>
            <w:r>
              <w:rPr>
                <w:rFonts w:hint="default" w:ascii="Times New Roman" w:hAnsi="Times New Roman" w:eastAsia="方正仿宋_GB2312" w:cs="Times New Roman"/>
                <w:color w:val="auto"/>
                <w:sz w:val="21"/>
                <w:szCs w:val="21"/>
                <w:highlight w:val="none"/>
                <w:lang w:val="en-US" w:eastAsia="zh-CN"/>
              </w:rPr>
              <w:t>检查次数</w:t>
            </w:r>
            <w:r>
              <w:rPr>
                <w:rFonts w:hint="default" w:ascii="Times New Roman" w:hAnsi="Times New Roman" w:eastAsia="方正仿宋_GB2312" w:cs="Times New Roman"/>
                <w:color w:val="auto"/>
                <w:sz w:val="21"/>
                <w:szCs w:val="21"/>
                <w:highlight w:val="none"/>
              </w:rPr>
              <w:t>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37</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 xml:space="preserve"> “Y”型取样管长短相差10%以上</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38</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 xml:space="preserve">检测车辆时取样探头插入排气管深度不足400mm </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w:t>
            </w:r>
            <w:r>
              <w:rPr>
                <w:rFonts w:hint="default" w:ascii="Times New Roman" w:hAnsi="Times New Roman" w:eastAsia="方正仿宋_GB2312" w:cs="Times New Roman"/>
                <w:color w:val="auto"/>
                <w:sz w:val="21"/>
                <w:szCs w:val="21"/>
                <w:highlight w:val="none"/>
                <w:lang w:val="en-US" w:eastAsia="zh-CN"/>
              </w:rPr>
              <w:t>检查</w:t>
            </w:r>
            <w:r>
              <w:rPr>
                <w:rFonts w:hint="default" w:ascii="Times New Roman" w:hAnsi="Times New Roman" w:eastAsia="方正仿宋_GB2312" w:cs="Times New Roman"/>
                <w:color w:val="auto"/>
                <w:sz w:val="21"/>
                <w:szCs w:val="21"/>
                <w:highlight w:val="none"/>
              </w:rPr>
              <w:t>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39</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检测车辆时取样探头插入排气管深度无法达到400mm时未使用延长管</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w:t>
            </w:r>
            <w:r>
              <w:rPr>
                <w:rFonts w:hint="default" w:ascii="Times New Roman" w:hAnsi="Times New Roman" w:eastAsia="方正仿宋_GB2312" w:cs="Times New Roman"/>
                <w:color w:val="auto"/>
                <w:sz w:val="21"/>
                <w:szCs w:val="21"/>
                <w:highlight w:val="none"/>
                <w:lang w:val="en-US" w:eastAsia="zh-CN"/>
              </w:rPr>
              <w:t>检查次数</w:t>
            </w:r>
            <w:r>
              <w:rPr>
                <w:rFonts w:hint="default" w:ascii="Times New Roman" w:hAnsi="Times New Roman" w:eastAsia="方正仿宋_GB2312" w:cs="Times New Roman"/>
                <w:color w:val="auto"/>
                <w:sz w:val="21"/>
                <w:szCs w:val="21"/>
                <w:highlight w:val="none"/>
              </w:rPr>
              <w:t>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40</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检测车辆时未按工控软件屏幕的提示进行操作</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41</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氧传感器数值异常</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42</w:t>
            </w:r>
          </w:p>
        </w:tc>
        <w:tc>
          <w:tcPr>
            <w:tcW w:w="4099" w:type="dxa"/>
            <w:shd w:val="clear" w:color="auto" w:fill="auto"/>
            <w:vAlign w:val="center"/>
          </w:tcPr>
          <w:p>
            <w:pPr>
              <w:widowControl/>
              <w:spacing w:line="560" w:lineRule="exact"/>
              <w:jc w:val="left"/>
              <w:rPr>
                <w:rFonts w:hint="default" w:ascii="Times New Roman" w:hAnsi="Times New Roman" w:eastAsia="方正仿宋_GB2312" w:cs="Times New Roman"/>
                <w:color w:val="auto"/>
                <w:sz w:val="21"/>
                <w:szCs w:val="21"/>
                <w:highlight w:val="none"/>
              </w:rPr>
            </w:pPr>
            <w:r>
              <w:rPr>
                <w:rFonts w:ascii="Times New Roman" w:hAnsi="Times New Roman" w:eastAsia="方正仿宋_GB2312" w:cs="Times New Roman"/>
                <w:color w:val="auto"/>
                <w:kern w:val="0"/>
                <w:sz w:val="21"/>
                <w:szCs w:val="21"/>
                <w:highlight w:val="none"/>
                <w:lang w:val="en-US" w:eastAsia="zh-CN" w:bidi="ar"/>
              </w:rPr>
              <w:t>未按要求采集环境温度、湿度、大气压力等真实环境参数，影响检验结果</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sz w:val="21"/>
                <w:szCs w:val="21"/>
                <w:highlight w:val="none"/>
              </w:rPr>
            </w:pPr>
            <w:r>
              <w:rPr>
                <w:rFonts w:hint="default" w:ascii="Times New Roman" w:hAnsi="Times New Roman" w:eastAsia="方正仿宋_GB2312" w:cs="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43</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未按要求展开比对实验</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按次计算，未按规定的时间和方法</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44</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气体分析仪取样管长度超出7.5米的范围</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按检每条线计算，包括氮氧分析仪</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45</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柴油车检测线烟度取样管长度超过3.5米</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46</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气体分析仪滤芯明显失效</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47</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不透光烟度计取样管、取样探头积炭严重</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48</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不在规定的区域进行外检或排气检测</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49</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测试时未使用安全装置</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50</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检测人员未及时进行新标准培训。</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按人次计算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51</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温湿度计及大气压力计工作异常</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52</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检测机构未按要求定期开展培训</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按检查次数计算，未按计划开展培训</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53</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采用标准文件未受控或与实际不符合</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54</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制度文件未按时更新或不齐全</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55</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因检测设备、网络等故障或其他原因不能正常开展检验工作，未及时向环保部门</w:t>
            </w:r>
            <w:r>
              <w:rPr>
                <w:rFonts w:hint="default" w:ascii="Times New Roman" w:hAnsi="Times New Roman" w:eastAsia="方正仿宋_GB2312" w:cs="Times New Roman"/>
                <w:color w:val="auto"/>
                <w:sz w:val="21"/>
                <w:szCs w:val="21"/>
                <w:highlight w:val="none"/>
                <w:lang w:val="en-US" w:eastAsia="zh-CN"/>
              </w:rPr>
              <w:t>报备</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56</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检测相关人员离职后，未在其离职之日起5个工作日内书面</w:t>
            </w:r>
            <w:r>
              <w:rPr>
                <w:rFonts w:hint="default" w:ascii="Times New Roman" w:hAnsi="Times New Roman" w:eastAsia="方正仿宋_GB2312" w:cs="Times New Roman"/>
                <w:color w:val="auto"/>
                <w:sz w:val="21"/>
                <w:szCs w:val="21"/>
                <w:highlight w:val="none"/>
                <w:lang w:val="en-US" w:eastAsia="zh-CN"/>
              </w:rPr>
              <w:t>报备</w:t>
            </w:r>
            <w:r>
              <w:rPr>
                <w:rFonts w:hint="default" w:ascii="Times New Roman" w:hAnsi="Times New Roman" w:eastAsia="方正仿宋_GB2312" w:cs="Times New Roman"/>
                <w:color w:val="auto"/>
                <w:sz w:val="21"/>
                <w:szCs w:val="21"/>
                <w:highlight w:val="none"/>
              </w:rPr>
              <w:t>环保部门</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按人数计算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57</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标准物质的存放与保管</w:t>
            </w:r>
            <w:r>
              <w:rPr>
                <w:rFonts w:hint="default" w:ascii="Times New Roman" w:hAnsi="Times New Roman" w:eastAsia="方正仿宋_GB2312" w:cs="Times New Roman"/>
                <w:color w:val="auto"/>
                <w:sz w:val="21"/>
                <w:szCs w:val="21"/>
                <w:highlight w:val="none"/>
                <w:lang w:val="en-US" w:eastAsia="zh-CN"/>
              </w:rPr>
              <w:t>不规范</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按检查次数计算，未固定，或摆放位置存在安全隐患</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58</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服务大厅实时显示检测过程装置未安装或损坏</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59</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场地存在非工作人员穿越或逗留未报备</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按发现次数计算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60</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场地内灭火器等安全应急装置未配备或失效</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61</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外观检测未按要求拍照或拍照不全或上传照片不清晰</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w:t>
            </w:r>
            <w:r>
              <w:rPr>
                <w:rFonts w:hint="default" w:ascii="Times New Roman" w:hAnsi="Times New Roman" w:eastAsia="方正仿宋_GB2312" w:cs="Times New Roman"/>
                <w:color w:val="auto"/>
                <w:sz w:val="21"/>
                <w:szCs w:val="21"/>
                <w:highlight w:val="none"/>
                <w:lang w:val="en-US" w:eastAsia="zh-CN"/>
              </w:rPr>
              <w:t>检查次数</w:t>
            </w:r>
            <w:r>
              <w:rPr>
                <w:rFonts w:hint="default" w:ascii="Times New Roman" w:hAnsi="Times New Roman" w:eastAsia="方正仿宋_GB2312" w:cs="Times New Roman"/>
                <w:color w:val="auto"/>
                <w:sz w:val="21"/>
                <w:szCs w:val="21"/>
                <w:highlight w:val="none"/>
              </w:rPr>
              <w:t>计算，通过系统查看</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62</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检测场地无粘贴检验流程或流程不正确</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63</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检验场地无粘贴安全制度</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64</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检测场地未公示检测标准、检测方法、收费标准等信息</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65</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检测车辆时未空载或未关闭空调、暖气等附属装置</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p>
        </w:tc>
        <w:tc>
          <w:tcPr>
            <w:tcW w:w="625" w:type="dxa"/>
            <w:shd w:val="clear" w:color="auto" w:fill="auto"/>
            <w:vAlign w:val="center"/>
          </w:tcPr>
          <w:p>
            <w:pPr>
              <w:keepNext w:val="0"/>
              <w:keepLines w:val="0"/>
              <w:widowControl w:val="0"/>
              <w:suppressLineNumbers w:val="0"/>
              <w:spacing w:line="560" w:lineRule="exact"/>
              <w:jc w:val="center"/>
              <w:textAlignment w:val="auto"/>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eastAsia" w:ascii="Times New Roman" w:hAnsi="Times New Roman" w:eastAsia="方正仿宋_GB2312" w:cs="Times New Roman"/>
                <w:i w:val="0"/>
                <w:iCs w:val="0"/>
                <w:color w:val="auto"/>
                <w:kern w:val="2"/>
                <w:sz w:val="21"/>
                <w:szCs w:val="21"/>
                <w:highlight w:val="none"/>
                <w:u w:val="none"/>
                <w:lang w:val="en-US" w:eastAsia="zh-CN" w:bidi="ar-SA"/>
              </w:rPr>
              <w:t>66</w:t>
            </w:r>
          </w:p>
        </w:tc>
        <w:tc>
          <w:tcPr>
            <w:tcW w:w="4099"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测试场地环境温度超过22℃时未开启冷却风扇</w:t>
            </w:r>
          </w:p>
        </w:tc>
        <w:tc>
          <w:tcPr>
            <w:tcW w:w="2667" w:type="dxa"/>
            <w:shd w:val="clear" w:color="auto" w:fill="auto"/>
            <w:vAlign w:val="center"/>
          </w:tcPr>
          <w:p>
            <w:pPr>
              <w:widowControl w:val="0"/>
              <w:spacing w:line="560" w:lineRule="exact"/>
              <w:jc w:val="left"/>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按检查次数计算</w:t>
            </w:r>
          </w:p>
        </w:tc>
        <w:tc>
          <w:tcPr>
            <w:tcW w:w="743" w:type="dxa"/>
            <w:shd w:val="clear" w:color="auto" w:fill="auto"/>
            <w:vAlign w:val="center"/>
          </w:tcPr>
          <w:p>
            <w:pPr>
              <w:widowControl w:val="0"/>
              <w:spacing w:line="560" w:lineRule="exact"/>
              <w:jc w:val="center"/>
              <w:rPr>
                <w:rFonts w:hint="default" w:ascii="Times New Roman" w:hAnsi="Times New Roman" w:eastAsia="方正仿宋_GB2312" w:cs="Times New Roman"/>
                <w:color w:val="auto"/>
                <w:kern w:val="2"/>
                <w:sz w:val="21"/>
                <w:szCs w:val="21"/>
                <w:highlight w:val="none"/>
                <w:vertAlign w:val="baseline"/>
                <w:lang w:val="en-US" w:eastAsia="zh-CN" w:bidi="ar-SA"/>
              </w:rPr>
            </w:pPr>
            <w:r>
              <w:rPr>
                <w:rFonts w:hint="default" w:ascii="Times New Roman" w:hAnsi="Times New Roman" w:eastAsia="方正仿宋_GB2312" w:cs="Times New Roman"/>
                <w:color w:val="auto"/>
                <w:sz w:val="21"/>
                <w:szCs w:val="21"/>
                <w:highlight w:val="none"/>
              </w:rPr>
              <w:t>1</w:t>
            </w:r>
          </w:p>
        </w:tc>
      </w:tr>
    </w:tbl>
    <w:p>
      <w:pPr>
        <w:spacing w:before="0" w:beforeAutospacing="0" w:after="0" w:afterAutospacing="0" w:line="560" w:lineRule="exact"/>
        <w:ind w:firstLine="0" w:firstLineChars="0"/>
        <w:jc w:val="both"/>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br w:type="page"/>
      </w:r>
    </w:p>
    <w:p>
      <w:pPr>
        <w:pStyle w:val="11"/>
        <w:spacing w:line="560" w:lineRule="exact"/>
        <w:ind w:firstLine="0" w:firstLineChars="0"/>
        <w:jc w:val="center"/>
        <w:rPr>
          <w:rFonts w:hint="default" w:ascii="Times New Roman" w:hAnsi="Times New Roman" w:eastAsia="黑体" w:cs="Times New Roman"/>
          <w:b w:val="0"/>
          <w:bCs w:val="0"/>
          <w:color w:val="auto"/>
          <w:sz w:val="28"/>
          <w:szCs w:val="28"/>
          <w:highlight w:val="none"/>
          <w:lang w:val="zh-CN" w:bidi="ar"/>
        </w:rPr>
      </w:pPr>
      <w:r>
        <w:rPr>
          <w:rFonts w:hint="default" w:ascii="Times New Roman" w:hAnsi="Times New Roman" w:eastAsia="黑体" w:cs="Times New Roman"/>
          <w:b w:val="0"/>
          <w:bCs w:val="0"/>
          <w:color w:val="auto"/>
          <w:sz w:val="28"/>
          <w:szCs w:val="28"/>
          <w:highlight w:val="none"/>
          <w:lang w:val="zh-CN" w:eastAsia="zh-CN" w:bidi="ar"/>
        </w:rPr>
        <w:t>附表</w:t>
      </w:r>
      <w:r>
        <w:rPr>
          <w:rFonts w:hint="eastAsia" w:ascii="Times New Roman" w:hAnsi="Times New Roman" w:eastAsia="黑体" w:cs="Times New Roman"/>
          <w:b w:val="0"/>
          <w:bCs w:val="0"/>
          <w:color w:val="auto"/>
          <w:sz w:val="28"/>
          <w:szCs w:val="28"/>
          <w:highlight w:val="none"/>
          <w:lang w:val="en-US" w:eastAsia="zh-CN" w:bidi="ar"/>
        </w:rPr>
        <w:t>3</w:t>
      </w:r>
      <w:r>
        <w:rPr>
          <w:rFonts w:hint="default" w:ascii="Times New Roman" w:hAnsi="Times New Roman" w:eastAsia="黑体" w:cs="Times New Roman"/>
          <w:b w:val="0"/>
          <w:bCs w:val="0"/>
          <w:color w:val="auto"/>
          <w:sz w:val="28"/>
          <w:szCs w:val="28"/>
          <w:highlight w:val="none"/>
          <w:lang w:val="zh-CN" w:eastAsia="zh-CN" w:bidi="ar"/>
        </w:rPr>
        <w:t>：</w:t>
      </w:r>
      <w:r>
        <w:rPr>
          <w:rFonts w:hint="default" w:ascii="Times New Roman" w:hAnsi="Times New Roman" w:eastAsia="黑体" w:cs="Times New Roman"/>
          <w:b w:val="0"/>
          <w:bCs w:val="0"/>
          <w:color w:val="auto"/>
          <w:kern w:val="0"/>
          <w:sz w:val="28"/>
          <w:szCs w:val="28"/>
          <w:highlight w:val="none"/>
          <w:lang w:val="zh-CN" w:bidi="ar"/>
        </w:rPr>
        <w:t>深圳市机动车排放检验检测</w:t>
      </w:r>
      <w:r>
        <w:rPr>
          <w:rFonts w:hint="eastAsia" w:ascii="Times New Roman" w:hAnsi="Times New Roman" w:eastAsia="黑体" w:cs="Times New Roman"/>
          <w:b w:val="0"/>
          <w:bCs w:val="0"/>
          <w:color w:val="auto"/>
          <w:kern w:val="0"/>
          <w:sz w:val="28"/>
          <w:szCs w:val="28"/>
          <w:highlight w:val="none"/>
          <w:lang w:val="zh-CN" w:bidi="ar"/>
        </w:rPr>
        <w:t>记分</w:t>
      </w:r>
      <w:r>
        <w:rPr>
          <w:rFonts w:hint="default" w:ascii="Times New Roman" w:hAnsi="Times New Roman" w:eastAsia="黑体" w:cs="Times New Roman"/>
          <w:b w:val="0"/>
          <w:bCs w:val="0"/>
          <w:color w:val="auto"/>
          <w:sz w:val="28"/>
          <w:szCs w:val="28"/>
          <w:highlight w:val="none"/>
          <w:lang w:val="zh-CN" w:bidi="ar"/>
        </w:rPr>
        <w:t>约谈记录表</w:t>
      </w:r>
    </w:p>
    <w:tbl>
      <w:tblPr>
        <w:tblStyle w:val="15"/>
        <w:tblpPr w:leftFromText="180" w:rightFromText="180" w:vertAnchor="text" w:horzAnchor="margin" w:tblpXSpec="center" w:tblpY="158"/>
        <w:tblOverlap w:val="never"/>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495"/>
        <w:gridCol w:w="2331"/>
        <w:gridCol w:w="1785"/>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64" w:type="pct"/>
            <w:gridSpan w:val="2"/>
            <w:noWrap w:val="0"/>
            <w:vAlign w:val="center"/>
          </w:tcPr>
          <w:p>
            <w:pPr>
              <w:pStyle w:val="14"/>
              <w:spacing w:line="560" w:lineRule="exact"/>
              <w:ind w:left="0" w:leftChars="0" w:firstLine="0" w:firstLineChars="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机构名称</w:t>
            </w:r>
          </w:p>
        </w:tc>
        <w:tc>
          <w:tcPr>
            <w:tcW w:w="3835" w:type="pct"/>
            <w:gridSpan w:val="3"/>
            <w:noWrap w:val="0"/>
            <w:vAlign w:val="center"/>
          </w:tcPr>
          <w:p>
            <w:pPr>
              <w:pStyle w:val="14"/>
              <w:spacing w:line="560" w:lineRule="exact"/>
              <w:jc w:val="right"/>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64" w:type="pct"/>
            <w:gridSpan w:val="2"/>
            <w:noWrap w:val="0"/>
            <w:vAlign w:val="center"/>
          </w:tcPr>
          <w:p>
            <w:pPr>
              <w:pStyle w:val="14"/>
              <w:spacing w:line="560" w:lineRule="exact"/>
              <w:ind w:left="0" w:leftChars="0" w:firstLine="0" w:firstLineChars="0"/>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统一社会信用代码</w:t>
            </w:r>
          </w:p>
        </w:tc>
        <w:tc>
          <w:tcPr>
            <w:tcW w:w="3835" w:type="pct"/>
            <w:gridSpan w:val="3"/>
            <w:noWrap w:val="0"/>
            <w:vAlign w:val="center"/>
          </w:tcPr>
          <w:p>
            <w:pPr>
              <w:pStyle w:val="14"/>
              <w:spacing w:line="560" w:lineRule="exact"/>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64" w:type="pct"/>
            <w:gridSpan w:val="2"/>
            <w:noWrap w:val="0"/>
            <w:vAlign w:val="center"/>
          </w:tcPr>
          <w:p>
            <w:pPr>
              <w:pStyle w:val="14"/>
              <w:spacing w:line="560" w:lineRule="exact"/>
              <w:ind w:left="0" w:leftChars="0" w:firstLine="0" w:firstLineChars="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机构代表姓名</w:t>
            </w:r>
          </w:p>
        </w:tc>
        <w:tc>
          <w:tcPr>
            <w:tcW w:w="1322" w:type="pct"/>
            <w:noWrap w:val="0"/>
            <w:vAlign w:val="center"/>
          </w:tcPr>
          <w:p>
            <w:pPr>
              <w:pStyle w:val="14"/>
              <w:spacing w:line="560" w:lineRule="exact"/>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 xml:space="preserve"> </w:t>
            </w:r>
          </w:p>
        </w:tc>
        <w:tc>
          <w:tcPr>
            <w:tcW w:w="1012" w:type="pct"/>
            <w:noWrap w:val="0"/>
            <w:vAlign w:val="center"/>
          </w:tcPr>
          <w:p>
            <w:pPr>
              <w:pStyle w:val="14"/>
              <w:spacing w:line="560" w:lineRule="exact"/>
              <w:ind w:left="0" w:leftChars="0" w:firstLine="0" w:firstLineChars="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机构代表</w:t>
            </w:r>
            <w:r>
              <w:rPr>
                <w:rFonts w:hint="eastAsia" w:ascii="仿宋_GB2312" w:hAnsi="仿宋_GB2312" w:eastAsia="仿宋_GB2312" w:cs="仿宋_GB2312"/>
                <w:color w:val="auto"/>
                <w:sz w:val="21"/>
                <w:szCs w:val="21"/>
                <w:highlight w:val="none"/>
              </w:rPr>
              <w:t>职务</w:t>
            </w:r>
          </w:p>
        </w:tc>
        <w:tc>
          <w:tcPr>
            <w:tcW w:w="1500" w:type="pct"/>
            <w:noWrap w:val="0"/>
            <w:vAlign w:val="center"/>
          </w:tcPr>
          <w:p>
            <w:pPr>
              <w:pStyle w:val="14"/>
              <w:spacing w:line="560" w:lineRule="exact"/>
              <w:jc w:val="center"/>
              <w:rPr>
                <w:rFonts w:hint="eastAsia" w:ascii="仿宋_GB2312" w:hAnsi="仿宋_GB2312" w:eastAsia="仿宋_GB2312" w:cs="仿宋_GB2312"/>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64" w:type="pct"/>
            <w:gridSpan w:val="2"/>
            <w:noWrap w:val="0"/>
            <w:vAlign w:val="center"/>
          </w:tcPr>
          <w:p>
            <w:pPr>
              <w:pStyle w:val="14"/>
              <w:spacing w:line="560" w:lineRule="exact"/>
              <w:ind w:left="0" w:leftChars="0"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约谈</w:t>
            </w:r>
            <w:r>
              <w:rPr>
                <w:rFonts w:hint="eastAsia" w:ascii="仿宋_GB2312" w:hAnsi="仿宋_GB2312" w:eastAsia="仿宋_GB2312" w:cs="仿宋_GB2312"/>
                <w:color w:val="auto"/>
                <w:sz w:val="21"/>
                <w:szCs w:val="21"/>
                <w:highlight w:val="none"/>
              </w:rPr>
              <w:t>地点</w:t>
            </w:r>
          </w:p>
        </w:tc>
        <w:tc>
          <w:tcPr>
            <w:tcW w:w="3835" w:type="pct"/>
            <w:gridSpan w:val="3"/>
            <w:noWrap w:val="0"/>
            <w:vAlign w:val="center"/>
          </w:tcPr>
          <w:p>
            <w:pPr>
              <w:pStyle w:val="14"/>
              <w:spacing w:line="560" w:lineRule="exact"/>
              <w:jc w:val="center"/>
              <w:rPr>
                <w:rFonts w:hint="eastAsia" w:ascii="仿宋_GB2312" w:hAnsi="仿宋_GB2312" w:eastAsia="仿宋_GB2312" w:cs="仿宋_GB2312"/>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64" w:type="pct"/>
            <w:gridSpan w:val="2"/>
            <w:noWrap w:val="0"/>
            <w:vAlign w:val="center"/>
          </w:tcPr>
          <w:p>
            <w:pPr>
              <w:pStyle w:val="14"/>
              <w:spacing w:line="560" w:lineRule="exact"/>
              <w:ind w:left="0" w:leftChars="0" w:firstLine="0" w:firstLineChars="0"/>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约谈时间</w:t>
            </w:r>
          </w:p>
        </w:tc>
        <w:tc>
          <w:tcPr>
            <w:tcW w:w="3835" w:type="pct"/>
            <w:gridSpan w:val="3"/>
            <w:noWrap w:val="0"/>
            <w:vAlign w:val="center"/>
          </w:tcPr>
          <w:p>
            <w:pPr>
              <w:pStyle w:val="14"/>
              <w:spacing w:line="560" w:lineRule="exact"/>
              <w:jc w:val="center"/>
              <w:rPr>
                <w:rFonts w:hint="eastAsia" w:ascii="仿宋_GB2312" w:hAnsi="仿宋_GB2312" w:eastAsia="仿宋_GB2312" w:cs="仿宋_GB2312"/>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6" w:hRule="atLeast"/>
        </w:trPr>
        <w:tc>
          <w:tcPr>
            <w:tcW w:w="316" w:type="pct"/>
            <w:noWrap w:val="0"/>
            <w:vAlign w:val="center"/>
          </w:tcPr>
          <w:p>
            <w:pPr>
              <w:spacing w:line="560" w:lineRule="exact"/>
              <w:jc w:val="center"/>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谈</w:t>
            </w:r>
          </w:p>
          <w:p>
            <w:pPr>
              <w:spacing w:line="560" w:lineRule="exact"/>
              <w:jc w:val="center"/>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话</w:t>
            </w:r>
          </w:p>
          <w:p>
            <w:pPr>
              <w:spacing w:line="560" w:lineRule="exact"/>
              <w:jc w:val="center"/>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内</w:t>
            </w:r>
          </w:p>
          <w:p>
            <w:pPr>
              <w:spacing w:line="560" w:lineRule="exact"/>
              <w:jc w:val="center"/>
              <w:rPr>
                <w:rFonts w:hint="default" w:eastAsia="仿宋_GB2312"/>
                <w:color w:val="auto"/>
                <w:sz w:val="21"/>
                <w:szCs w:val="21"/>
                <w:highlight w:val="none"/>
                <w:lang w:val="en-US" w:eastAsia="zh-CN"/>
              </w:rPr>
            </w:pPr>
            <w:r>
              <w:rPr>
                <w:rFonts w:hint="eastAsia" w:eastAsia="仿宋_GB2312"/>
                <w:color w:val="auto"/>
                <w:sz w:val="21"/>
                <w:szCs w:val="21"/>
                <w:highlight w:val="none"/>
                <w:lang w:val="en-US" w:eastAsia="zh-CN"/>
              </w:rPr>
              <w:t>容</w:t>
            </w:r>
          </w:p>
          <w:p>
            <w:pPr>
              <w:spacing w:line="560" w:lineRule="exact"/>
              <w:jc w:val="both"/>
              <w:rPr>
                <w:rFonts w:hint="eastAsia" w:eastAsia="仿宋_GB2312"/>
                <w:color w:val="auto"/>
                <w:sz w:val="21"/>
                <w:szCs w:val="21"/>
                <w:highlight w:val="none"/>
              </w:rPr>
            </w:pPr>
          </w:p>
        </w:tc>
        <w:tc>
          <w:tcPr>
            <w:tcW w:w="4683" w:type="pct"/>
            <w:gridSpan w:val="4"/>
            <w:noWrap w:val="0"/>
            <w:vAlign w:val="center"/>
          </w:tcPr>
          <w:p>
            <w:pPr>
              <w:spacing w:line="560" w:lineRule="exact"/>
              <w:rPr>
                <w:rFonts w:hint="eastAsia"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000" w:type="pct"/>
            <w:gridSpan w:val="5"/>
            <w:noWrap w:val="0"/>
            <w:vAlign w:val="center"/>
          </w:tcPr>
          <w:p>
            <w:pPr>
              <w:spacing w:line="560" w:lineRule="exact"/>
              <w:jc w:val="left"/>
              <w:rPr>
                <w:rFonts w:hint="eastAsia" w:eastAsia="仿宋_GB2312"/>
                <w:color w:val="auto"/>
                <w:sz w:val="21"/>
                <w:szCs w:val="21"/>
                <w:highlight w:val="none"/>
              </w:rPr>
            </w:pPr>
            <w:r>
              <w:rPr>
                <w:rFonts w:hint="eastAsia" w:eastAsia="仿宋_GB2312"/>
                <w:color w:val="auto"/>
                <w:sz w:val="21"/>
                <w:szCs w:val="21"/>
                <w:highlight w:val="none"/>
                <w:lang w:val="en-US" w:eastAsia="zh-CN"/>
              </w:rPr>
              <w:t>机构</w:t>
            </w:r>
            <w:r>
              <w:rPr>
                <w:rFonts w:hint="eastAsia" w:eastAsia="仿宋_GB2312"/>
                <w:color w:val="auto"/>
                <w:sz w:val="21"/>
                <w:szCs w:val="21"/>
                <w:highlight w:val="none"/>
              </w:rPr>
              <w:t xml:space="preserve">代表（签名）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000" w:type="pct"/>
            <w:gridSpan w:val="5"/>
            <w:noWrap w:val="0"/>
            <w:vAlign w:val="center"/>
          </w:tcPr>
          <w:p>
            <w:pPr>
              <w:spacing w:line="560" w:lineRule="exact"/>
              <w:jc w:val="left"/>
              <w:rPr>
                <w:rFonts w:hint="eastAsia" w:eastAsia="仿宋_GB2312"/>
                <w:color w:val="auto"/>
                <w:sz w:val="21"/>
                <w:szCs w:val="21"/>
                <w:highlight w:val="none"/>
              </w:rPr>
            </w:pPr>
            <w:r>
              <w:rPr>
                <w:rFonts w:hint="eastAsia" w:eastAsia="仿宋_GB2312"/>
                <w:color w:val="auto"/>
                <w:sz w:val="21"/>
                <w:szCs w:val="21"/>
                <w:highlight w:val="none"/>
                <w:lang w:eastAsia="zh-CN"/>
              </w:rPr>
              <w:t>深圳市生态环境局移动源排放管理处</w:t>
            </w:r>
            <w:r>
              <w:rPr>
                <w:rFonts w:hint="eastAsia" w:eastAsia="仿宋_GB2312"/>
                <w:color w:val="auto"/>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000" w:type="pct"/>
            <w:gridSpan w:val="5"/>
            <w:noWrap w:val="0"/>
            <w:vAlign w:val="center"/>
          </w:tcPr>
          <w:p>
            <w:pPr>
              <w:spacing w:line="560" w:lineRule="exact"/>
              <w:jc w:val="left"/>
              <w:rPr>
                <w:rFonts w:hint="eastAsia" w:eastAsia="仿宋_GB2312"/>
                <w:color w:val="auto"/>
                <w:sz w:val="21"/>
                <w:szCs w:val="21"/>
                <w:highlight w:val="none"/>
              </w:rPr>
            </w:pPr>
            <w:r>
              <w:rPr>
                <w:rFonts w:hint="eastAsia" w:eastAsia="仿宋_GB2312"/>
                <w:color w:val="auto"/>
                <w:sz w:val="21"/>
                <w:szCs w:val="21"/>
                <w:highlight w:val="none"/>
              </w:rPr>
              <w:t xml:space="preserve"> 记录人（签名）</w:t>
            </w:r>
          </w:p>
        </w:tc>
      </w:tr>
    </w:tbl>
    <w:p>
      <w:pPr>
        <w:spacing w:line="560" w:lineRule="exact"/>
        <w:jc w:val="center"/>
        <w:rPr>
          <w:rFonts w:hint="eastAsia" w:eastAsia="仿宋_GB2312"/>
          <w:color w:val="auto"/>
          <w:sz w:val="21"/>
          <w:szCs w:val="21"/>
          <w:highlight w:val="none"/>
        </w:rPr>
      </w:pPr>
      <w:r>
        <w:rPr>
          <w:rFonts w:hint="eastAsia" w:eastAsia="仿宋_GB2312"/>
          <w:color w:val="auto"/>
          <w:sz w:val="21"/>
          <w:szCs w:val="21"/>
          <w:highlight w:val="none"/>
        </w:rPr>
        <w:t>第  页  共  页</w:t>
      </w:r>
    </w:p>
    <w:p>
      <w:pPr>
        <w:spacing w:line="560" w:lineRule="exact"/>
        <w:jc w:val="left"/>
        <w:rPr>
          <w:rFonts w:hint="eastAsia" w:eastAsia="仿宋_GB2312"/>
          <w:color w:val="auto"/>
          <w:sz w:val="21"/>
          <w:szCs w:val="21"/>
          <w:highlight w:val="none"/>
        </w:rPr>
      </w:pPr>
      <w:r>
        <w:rPr>
          <w:rFonts w:hint="eastAsia" w:eastAsia="仿宋_GB2312"/>
          <w:color w:val="auto"/>
          <w:sz w:val="21"/>
          <w:szCs w:val="21"/>
          <w:highlight w:val="none"/>
        </w:rPr>
        <w:br w:type="page"/>
      </w:r>
    </w:p>
    <w:p>
      <w:pPr>
        <w:pStyle w:val="11"/>
        <w:widowControl w:val="0"/>
        <w:spacing w:after="0" w:line="560" w:lineRule="exact"/>
        <w:jc w:val="center"/>
        <w:rPr>
          <w:rFonts w:hint="default" w:ascii="Times New Roman" w:hAnsi="Times New Roman" w:eastAsia="黑体" w:cs="Times New Roman"/>
          <w:color w:val="auto"/>
          <w:kern w:val="0"/>
          <w:sz w:val="28"/>
          <w:szCs w:val="28"/>
          <w:highlight w:val="none"/>
          <w:lang w:val="zh-CN" w:eastAsia="zh-CN" w:bidi="ar"/>
        </w:rPr>
      </w:pPr>
      <w:r>
        <w:rPr>
          <w:rFonts w:hint="default" w:ascii="Times New Roman" w:hAnsi="Times New Roman" w:eastAsia="黑体" w:cs="Times New Roman"/>
          <w:b w:val="0"/>
          <w:bCs w:val="0"/>
          <w:color w:val="auto"/>
          <w:kern w:val="0"/>
          <w:sz w:val="28"/>
          <w:szCs w:val="28"/>
          <w:highlight w:val="none"/>
          <w:lang w:val="zh-CN" w:eastAsia="zh-CN" w:bidi="ar"/>
        </w:rPr>
        <w:t>附表</w:t>
      </w:r>
      <w:r>
        <w:rPr>
          <w:rFonts w:hint="eastAsia" w:ascii="Times New Roman" w:hAnsi="Times New Roman" w:eastAsia="黑体" w:cs="Times New Roman"/>
          <w:b w:val="0"/>
          <w:bCs w:val="0"/>
          <w:color w:val="auto"/>
          <w:kern w:val="0"/>
          <w:sz w:val="28"/>
          <w:szCs w:val="28"/>
          <w:highlight w:val="none"/>
          <w:lang w:val="en-US" w:eastAsia="zh-CN" w:bidi="ar"/>
        </w:rPr>
        <w:t>4</w:t>
      </w:r>
      <w:r>
        <w:rPr>
          <w:rFonts w:hint="default" w:ascii="Times New Roman" w:hAnsi="Times New Roman" w:eastAsia="黑体" w:cs="Times New Roman"/>
          <w:b w:val="0"/>
          <w:bCs w:val="0"/>
          <w:color w:val="auto"/>
          <w:kern w:val="0"/>
          <w:sz w:val="28"/>
          <w:szCs w:val="28"/>
          <w:highlight w:val="none"/>
          <w:lang w:val="zh-CN" w:eastAsia="zh-CN" w:bidi="ar"/>
        </w:rPr>
        <w:t>：</w:t>
      </w:r>
      <w:r>
        <w:rPr>
          <w:rFonts w:hint="default" w:ascii="Times New Roman" w:hAnsi="Times New Roman" w:eastAsia="黑体" w:cs="Times New Roman"/>
          <w:b w:val="0"/>
          <w:bCs w:val="0"/>
          <w:color w:val="auto"/>
          <w:kern w:val="0"/>
          <w:sz w:val="28"/>
          <w:szCs w:val="28"/>
          <w:highlight w:val="none"/>
          <w:lang w:val="zh-CN" w:bidi="ar"/>
        </w:rPr>
        <w:t>深圳市机动车排放检验检测</w:t>
      </w:r>
      <w:r>
        <w:rPr>
          <w:rFonts w:hint="eastAsia" w:ascii="Times New Roman" w:hAnsi="Times New Roman" w:eastAsia="黑体" w:cs="Times New Roman"/>
          <w:b w:val="0"/>
          <w:bCs w:val="0"/>
          <w:color w:val="auto"/>
          <w:kern w:val="0"/>
          <w:sz w:val="28"/>
          <w:szCs w:val="28"/>
          <w:highlight w:val="none"/>
          <w:lang w:val="zh-CN" w:bidi="ar"/>
        </w:rPr>
        <w:t>记分</w:t>
      </w:r>
      <w:r>
        <w:rPr>
          <w:rFonts w:hint="default" w:ascii="Times New Roman" w:hAnsi="Times New Roman" w:eastAsia="黑体" w:cs="Times New Roman"/>
          <w:b w:val="0"/>
          <w:bCs w:val="0"/>
          <w:color w:val="auto"/>
          <w:kern w:val="0"/>
          <w:sz w:val="28"/>
          <w:szCs w:val="28"/>
          <w:highlight w:val="none"/>
          <w:lang w:val="zh-CN" w:eastAsia="zh-CN" w:bidi="ar"/>
        </w:rPr>
        <w:t>整改报告</w:t>
      </w:r>
    </w:p>
    <w:tbl>
      <w:tblPr>
        <w:tblStyle w:val="15"/>
        <w:tblpPr w:leftFromText="180" w:rightFromText="180" w:vertAnchor="text" w:horzAnchor="margin" w:tblpXSpec="center" w:tblpY="158"/>
        <w:tblOverlap w:val="never"/>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585"/>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02" w:type="pct"/>
            <w:gridSpan w:val="2"/>
            <w:noWrap w:val="0"/>
            <w:vAlign w:val="center"/>
          </w:tcPr>
          <w:p>
            <w:pPr>
              <w:pStyle w:val="14"/>
              <w:spacing w:line="560" w:lineRule="exact"/>
              <w:ind w:left="0" w:leftChars="0" w:firstLine="0" w:firstLineChars="0"/>
              <w:jc w:val="left"/>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机构名称</w:t>
            </w:r>
          </w:p>
        </w:tc>
        <w:tc>
          <w:tcPr>
            <w:tcW w:w="3797" w:type="pct"/>
            <w:noWrap w:val="0"/>
            <w:vAlign w:val="center"/>
          </w:tcPr>
          <w:p>
            <w:pPr>
              <w:pStyle w:val="14"/>
              <w:spacing w:line="560" w:lineRule="exact"/>
              <w:jc w:val="righ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vertAlign w:val="baseline"/>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02" w:type="pct"/>
            <w:gridSpan w:val="2"/>
            <w:noWrap w:val="0"/>
            <w:vAlign w:val="center"/>
          </w:tcPr>
          <w:p>
            <w:pPr>
              <w:pStyle w:val="14"/>
              <w:spacing w:line="560" w:lineRule="exact"/>
              <w:ind w:left="0" w:leftChars="0" w:firstLine="0" w:firstLineChars="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统一社会信用代码</w:t>
            </w:r>
          </w:p>
        </w:tc>
        <w:tc>
          <w:tcPr>
            <w:tcW w:w="3797" w:type="pct"/>
            <w:noWrap w:val="0"/>
            <w:vAlign w:val="center"/>
          </w:tcPr>
          <w:p>
            <w:pPr>
              <w:pStyle w:val="14"/>
              <w:spacing w:line="560" w:lineRule="exact"/>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02" w:type="pct"/>
            <w:gridSpan w:val="2"/>
            <w:noWrap w:val="0"/>
            <w:vAlign w:val="center"/>
          </w:tcPr>
          <w:p>
            <w:pPr>
              <w:pStyle w:val="14"/>
              <w:spacing w:line="560" w:lineRule="exact"/>
              <w:ind w:left="0" w:leftChars="0" w:firstLine="0" w:firstLineChars="0"/>
              <w:jc w:val="left"/>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机构地址</w:t>
            </w:r>
          </w:p>
        </w:tc>
        <w:tc>
          <w:tcPr>
            <w:tcW w:w="3797" w:type="pct"/>
            <w:noWrap w:val="0"/>
            <w:vAlign w:val="center"/>
          </w:tcPr>
          <w:p>
            <w:pPr>
              <w:pStyle w:val="14"/>
              <w:spacing w:line="560" w:lineRule="exact"/>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02" w:type="pct"/>
            <w:gridSpan w:val="2"/>
            <w:noWrap w:val="0"/>
            <w:vAlign w:val="center"/>
          </w:tcPr>
          <w:p>
            <w:pPr>
              <w:pStyle w:val="14"/>
              <w:spacing w:line="560" w:lineRule="exact"/>
              <w:ind w:left="0" w:leftChars="0" w:firstLine="0" w:firstLineChars="0"/>
              <w:jc w:val="left"/>
              <w:rPr>
                <w:rFonts w:hint="default" w:ascii="仿宋_GB2312" w:hAnsi="仿宋_GB2312" w:eastAsia="仿宋_GB2312" w:cs="仿宋_GB2312"/>
                <w:color w:val="auto"/>
                <w:sz w:val="21"/>
                <w:szCs w:val="21"/>
                <w:highlight w:val="none"/>
                <w:lang w:val="en-US"/>
              </w:rPr>
            </w:pPr>
            <w:r>
              <w:rPr>
                <w:rFonts w:hint="eastAsia" w:ascii="仿宋_GB2312" w:hAnsi="仿宋_GB2312" w:eastAsia="仿宋_GB2312" w:cs="仿宋_GB2312"/>
                <w:color w:val="auto"/>
                <w:sz w:val="21"/>
                <w:szCs w:val="21"/>
                <w:highlight w:val="none"/>
                <w:lang w:val="en-US" w:eastAsia="zh-CN"/>
              </w:rPr>
              <w:t>提交日期</w:t>
            </w:r>
          </w:p>
        </w:tc>
        <w:tc>
          <w:tcPr>
            <w:tcW w:w="3797" w:type="pct"/>
            <w:noWrap w:val="0"/>
            <w:vAlign w:val="center"/>
          </w:tcPr>
          <w:p>
            <w:pPr>
              <w:pStyle w:val="14"/>
              <w:spacing w:line="560" w:lineRule="exact"/>
              <w:jc w:val="center"/>
              <w:rPr>
                <w:rFonts w:hint="eastAsia" w:ascii="仿宋_GB2312" w:hAnsi="仿宋_GB2312" w:eastAsia="仿宋_GB2312" w:cs="仿宋_GB2312"/>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0" w:hRule="atLeast"/>
        </w:trPr>
        <w:tc>
          <w:tcPr>
            <w:tcW w:w="318" w:type="pct"/>
            <w:noWrap w:val="0"/>
            <w:vAlign w:val="center"/>
          </w:tcPr>
          <w:p>
            <w:pPr>
              <w:spacing w:line="560" w:lineRule="exact"/>
              <w:jc w:val="center"/>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整改</w:t>
            </w:r>
          </w:p>
          <w:p>
            <w:pPr>
              <w:spacing w:line="560" w:lineRule="exact"/>
              <w:jc w:val="center"/>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内</w:t>
            </w:r>
          </w:p>
          <w:p>
            <w:pPr>
              <w:spacing w:line="560" w:lineRule="exact"/>
              <w:jc w:val="center"/>
              <w:rPr>
                <w:rFonts w:hint="eastAsia" w:eastAsia="仿宋_GB2312"/>
                <w:color w:val="auto"/>
                <w:sz w:val="21"/>
                <w:szCs w:val="21"/>
                <w:highlight w:val="none"/>
              </w:rPr>
            </w:pPr>
            <w:r>
              <w:rPr>
                <w:rFonts w:hint="eastAsia" w:eastAsia="仿宋_GB2312"/>
                <w:color w:val="auto"/>
                <w:sz w:val="21"/>
                <w:szCs w:val="21"/>
                <w:highlight w:val="none"/>
                <w:lang w:val="en-US" w:eastAsia="zh-CN"/>
              </w:rPr>
              <w:t>容</w:t>
            </w:r>
          </w:p>
        </w:tc>
        <w:tc>
          <w:tcPr>
            <w:tcW w:w="4681" w:type="pct"/>
            <w:gridSpan w:val="2"/>
            <w:noWrap w:val="0"/>
            <w:vAlign w:val="center"/>
          </w:tcPr>
          <w:p>
            <w:pPr>
              <w:spacing w:line="560" w:lineRule="exact"/>
              <w:jc w:val="center"/>
              <w:rPr>
                <w:rFonts w:hint="eastAsia" w:eastAsia="仿宋_GB2312"/>
                <w:color w:val="auto"/>
                <w:sz w:val="21"/>
                <w:szCs w:val="21"/>
                <w:highlight w:val="none"/>
                <w:lang w:val="en-US" w:eastAsia="zh-CN"/>
              </w:rPr>
            </w:pPr>
            <w:r>
              <w:rPr>
                <w:rFonts w:hint="eastAsia" w:eastAsia="仿宋_GB2312"/>
                <w:b/>
                <w:bCs/>
                <w:color w:val="auto"/>
                <w:sz w:val="21"/>
                <w:szCs w:val="21"/>
                <w:highlight w:val="none"/>
                <w:lang w:val="en-US" w:eastAsia="zh-CN"/>
              </w:rPr>
              <w:t>整改内容一</w:t>
            </w:r>
          </w:p>
          <w:p>
            <w:pPr>
              <w:spacing w:line="560" w:lineRule="exact"/>
              <w:jc w:val="both"/>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整改项目：</w:t>
            </w:r>
          </w:p>
          <w:p>
            <w:pPr>
              <w:spacing w:line="560" w:lineRule="exact"/>
              <w:rPr>
                <w:rFonts w:hint="default" w:eastAsia="仿宋_GB2312"/>
                <w:color w:val="auto"/>
                <w:sz w:val="21"/>
                <w:szCs w:val="21"/>
                <w:highlight w:val="none"/>
                <w:lang w:val="en-US" w:eastAsia="zh-CN"/>
              </w:rPr>
            </w:pPr>
            <w:r>
              <w:rPr>
                <w:rFonts w:hint="eastAsia" w:eastAsia="仿宋_GB2312"/>
                <w:color w:val="auto"/>
                <w:sz w:val="21"/>
                <w:szCs w:val="21"/>
                <w:highlight w:val="none"/>
                <w:lang w:val="en-US" w:eastAsia="zh-CN"/>
              </w:rPr>
              <w:t>整改时间：</w:t>
            </w:r>
          </w:p>
          <w:p>
            <w:pPr>
              <w:spacing w:line="560" w:lineRule="exact"/>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项目分值：</w:t>
            </w:r>
          </w:p>
          <w:p>
            <w:pPr>
              <w:spacing w:line="560" w:lineRule="exact"/>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整改前存在的问题：</w:t>
            </w:r>
          </w:p>
          <w:p>
            <w:pPr>
              <w:spacing w:line="560" w:lineRule="exact"/>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整改后的现状：</w:t>
            </w:r>
          </w:p>
          <w:p>
            <w:pPr>
              <w:spacing w:line="560" w:lineRule="exact"/>
              <w:jc w:val="both"/>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整改证明：</w:t>
            </w:r>
          </w:p>
          <w:p>
            <w:pPr>
              <w:spacing w:line="560" w:lineRule="exact"/>
              <w:jc w:val="center"/>
              <w:rPr>
                <w:rFonts w:hint="eastAsia" w:eastAsia="仿宋_GB2312"/>
                <w:b/>
                <w:bCs/>
                <w:color w:val="auto"/>
                <w:sz w:val="21"/>
                <w:szCs w:val="21"/>
                <w:highlight w:val="none"/>
                <w:lang w:val="en-US" w:eastAsia="zh-CN"/>
              </w:rPr>
            </w:pPr>
            <w:r>
              <w:rPr>
                <w:rFonts w:hint="eastAsia" w:eastAsia="仿宋_GB2312"/>
                <w:b/>
                <w:bCs/>
                <w:color w:val="auto"/>
                <w:sz w:val="21"/>
                <w:szCs w:val="21"/>
                <w:highlight w:val="none"/>
                <w:lang w:val="en-US" w:eastAsia="zh-CN"/>
              </w:rPr>
              <w:t>整改内容二</w:t>
            </w:r>
          </w:p>
          <w:p>
            <w:pPr>
              <w:spacing w:line="560" w:lineRule="exact"/>
              <w:jc w:val="both"/>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整改项目：</w:t>
            </w:r>
          </w:p>
          <w:p>
            <w:pPr>
              <w:spacing w:line="560" w:lineRule="exact"/>
              <w:rPr>
                <w:rFonts w:hint="default" w:eastAsia="仿宋_GB2312"/>
                <w:color w:val="auto"/>
                <w:sz w:val="21"/>
                <w:szCs w:val="21"/>
                <w:highlight w:val="none"/>
                <w:lang w:val="en-US" w:eastAsia="zh-CN"/>
              </w:rPr>
            </w:pPr>
            <w:r>
              <w:rPr>
                <w:rFonts w:hint="eastAsia" w:eastAsia="仿宋_GB2312"/>
                <w:color w:val="auto"/>
                <w:sz w:val="21"/>
                <w:szCs w:val="21"/>
                <w:highlight w:val="none"/>
                <w:lang w:val="en-US" w:eastAsia="zh-CN"/>
              </w:rPr>
              <w:t>整改时间：</w:t>
            </w:r>
          </w:p>
          <w:p>
            <w:pPr>
              <w:spacing w:line="560" w:lineRule="exact"/>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项目分值：</w:t>
            </w:r>
          </w:p>
          <w:p>
            <w:pPr>
              <w:spacing w:line="560" w:lineRule="exact"/>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整改前存在的问题：</w:t>
            </w:r>
          </w:p>
          <w:p>
            <w:pPr>
              <w:spacing w:line="560" w:lineRule="exact"/>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整改后的现状：</w:t>
            </w:r>
          </w:p>
          <w:p>
            <w:pPr>
              <w:spacing w:line="560" w:lineRule="exact"/>
              <w:rPr>
                <w:rFonts w:hint="default" w:eastAsia="仿宋_GB2312"/>
                <w:color w:val="auto"/>
                <w:sz w:val="21"/>
                <w:szCs w:val="21"/>
                <w:highlight w:val="none"/>
                <w:lang w:val="en-US" w:eastAsia="zh-CN"/>
              </w:rPr>
            </w:pPr>
            <w:r>
              <w:rPr>
                <w:rFonts w:hint="eastAsia" w:eastAsia="仿宋_GB2312"/>
                <w:color w:val="auto"/>
                <w:sz w:val="21"/>
                <w:szCs w:val="21"/>
                <w:highlight w:val="none"/>
                <w:lang w:val="en-US" w:eastAsia="zh-CN"/>
              </w:rPr>
              <w:t>整改证明：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02" w:type="pct"/>
            <w:gridSpan w:val="2"/>
            <w:noWrap w:val="0"/>
            <w:vAlign w:val="center"/>
          </w:tcPr>
          <w:p>
            <w:pPr>
              <w:pStyle w:val="14"/>
              <w:spacing w:line="560" w:lineRule="exact"/>
              <w:ind w:left="0" w:leftChars="0" w:firstLine="0" w:firstLineChars="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 xml:space="preserve">机构负责人    </w:t>
            </w:r>
          </w:p>
        </w:tc>
        <w:tc>
          <w:tcPr>
            <w:tcW w:w="3797" w:type="pct"/>
            <w:noWrap w:val="0"/>
            <w:vAlign w:val="center"/>
          </w:tcPr>
          <w:p>
            <w:pPr>
              <w:pStyle w:val="14"/>
              <w:spacing w:line="560" w:lineRule="exact"/>
              <w:jc w:val="righ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（签字或盖章）</w:t>
            </w:r>
          </w:p>
        </w:tc>
      </w:tr>
    </w:tbl>
    <w:p>
      <w:pPr>
        <w:pStyle w:val="2"/>
        <w:spacing w:before="0" w:beforeAutospacing="0" w:after="0" w:afterAutospacing="0" w:line="560" w:lineRule="exact"/>
        <w:ind w:firstLine="0" w:firstLineChars="0"/>
        <w:jc w:val="center"/>
        <w:rPr>
          <w:rFonts w:hint="eastAsia" w:eastAsia="仿宋_GB2312"/>
          <w:color w:val="auto"/>
          <w:sz w:val="21"/>
          <w:szCs w:val="21"/>
          <w:highlight w:val="none"/>
        </w:rPr>
      </w:pPr>
      <w:r>
        <w:rPr>
          <w:rFonts w:hint="eastAsia" w:eastAsia="仿宋_GB2312"/>
          <w:color w:val="auto"/>
          <w:sz w:val="21"/>
          <w:szCs w:val="21"/>
          <w:highlight w:val="none"/>
        </w:rPr>
        <w:t>第  页  共  页</w:t>
      </w:r>
    </w:p>
    <w:p>
      <w:pPr>
        <w:spacing w:line="560" w:lineRule="exact"/>
        <w:rPr>
          <w:rFonts w:hint="eastAsia"/>
          <w:color w:val="auto"/>
          <w:highlight w:val="none"/>
        </w:rPr>
      </w:pPr>
      <w:r>
        <w:rPr>
          <w:rFonts w:hint="eastAsia" w:eastAsia="仿宋_GB2312"/>
          <w:color w:val="auto"/>
          <w:sz w:val="21"/>
          <w:szCs w:val="21"/>
          <w:highlight w:val="none"/>
        </w:rPr>
        <w:br w:type="page"/>
      </w:r>
    </w:p>
    <w:p>
      <w:pPr>
        <w:pStyle w:val="11"/>
        <w:widowControl w:val="0"/>
        <w:spacing w:after="0" w:line="560" w:lineRule="exact"/>
        <w:jc w:val="center"/>
        <w:rPr>
          <w:rFonts w:hint="default" w:ascii="Times New Roman" w:hAnsi="Times New Roman" w:eastAsia="黑体" w:cs="Times New Roman"/>
          <w:color w:val="auto"/>
          <w:kern w:val="0"/>
          <w:sz w:val="28"/>
          <w:szCs w:val="28"/>
          <w:highlight w:val="none"/>
          <w:lang w:val="zh-CN" w:eastAsia="zh-CN" w:bidi="ar"/>
        </w:rPr>
      </w:pPr>
      <w:r>
        <w:rPr>
          <w:rFonts w:hint="default" w:ascii="Times New Roman" w:hAnsi="Times New Roman" w:eastAsia="黑体" w:cs="Times New Roman"/>
          <w:b w:val="0"/>
          <w:bCs w:val="0"/>
          <w:color w:val="auto"/>
          <w:kern w:val="0"/>
          <w:sz w:val="28"/>
          <w:szCs w:val="28"/>
          <w:highlight w:val="none"/>
          <w:lang w:val="zh-CN" w:eastAsia="zh-CN" w:bidi="ar"/>
        </w:rPr>
        <w:t>附表</w:t>
      </w:r>
      <w:r>
        <w:rPr>
          <w:rFonts w:hint="eastAsia" w:ascii="Times New Roman" w:hAnsi="Times New Roman" w:eastAsia="黑体" w:cs="Times New Roman"/>
          <w:b w:val="0"/>
          <w:bCs w:val="0"/>
          <w:color w:val="auto"/>
          <w:kern w:val="0"/>
          <w:sz w:val="28"/>
          <w:szCs w:val="28"/>
          <w:highlight w:val="none"/>
          <w:lang w:val="en-US" w:eastAsia="zh-CN" w:bidi="ar"/>
        </w:rPr>
        <w:t>5</w:t>
      </w:r>
      <w:r>
        <w:rPr>
          <w:rFonts w:hint="default" w:ascii="Times New Roman" w:hAnsi="Times New Roman" w:eastAsia="黑体" w:cs="Times New Roman"/>
          <w:b w:val="0"/>
          <w:bCs w:val="0"/>
          <w:color w:val="auto"/>
          <w:kern w:val="0"/>
          <w:sz w:val="28"/>
          <w:szCs w:val="28"/>
          <w:highlight w:val="none"/>
          <w:lang w:val="zh-CN" w:eastAsia="zh-CN" w:bidi="ar"/>
        </w:rPr>
        <w:t>：</w:t>
      </w:r>
      <w:r>
        <w:rPr>
          <w:rFonts w:hint="default" w:ascii="Times New Roman" w:hAnsi="Times New Roman" w:eastAsia="黑体" w:cs="Times New Roman"/>
          <w:b w:val="0"/>
          <w:bCs w:val="0"/>
          <w:color w:val="auto"/>
          <w:kern w:val="0"/>
          <w:sz w:val="28"/>
          <w:szCs w:val="28"/>
          <w:highlight w:val="none"/>
          <w:lang w:val="zh-CN" w:bidi="ar"/>
        </w:rPr>
        <w:t>深圳市机动车排放检验检测</w:t>
      </w:r>
      <w:r>
        <w:rPr>
          <w:rFonts w:hint="eastAsia" w:ascii="Times New Roman" w:hAnsi="Times New Roman" w:eastAsia="黑体" w:cs="Times New Roman"/>
          <w:b w:val="0"/>
          <w:bCs w:val="0"/>
          <w:color w:val="auto"/>
          <w:kern w:val="0"/>
          <w:sz w:val="28"/>
          <w:szCs w:val="28"/>
          <w:highlight w:val="none"/>
          <w:lang w:val="zh-CN" w:bidi="ar"/>
        </w:rPr>
        <w:t>记分</w:t>
      </w:r>
      <w:r>
        <w:rPr>
          <w:rFonts w:hint="default" w:ascii="Times New Roman" w:hAnsi="Times New Roman" w:eastAsia="黑体" w:cs="Times New Roman"/>
          <w:b w:val="0"/>
          <w:bCs w:val="0"/>
          <w:color w:val="auto"/>
          <w:kern w:val="0"/>
          <w:sz w:val="28"/>
          <w:szCs w:val="28"/>
          <w:highlight w:val="none"/>
          <w:lang w:val="zh-CN" w:eastAsia="zh-CN" w:bidi="ar"/>
        </w:rPr>
        <w:t>复核</w:t>
      </w:r>
      <w:r>
        <w:rPr>
          <w:rFonts w:hint="default" w:ascii="Times New Roman" w:hAnsi="Times New Roman" w:eastAsia="黑体" w:cs="Times New Roman"/>
          <w:b w:val="0"/>
          <w:bCs w:val="0"/>
          <w:color w:val="auto"/>
          <w:kern w:val="0"/>
          <w:sz w:val="28"/>
          <w:szCs w:val="28"/>
          <w:highlight w:val="none"/>
          <w:lang w:val="zh-CN" w:bidi="ar"/>
        </w:rPr>
        <w:t>申请表</w:t>
      </w:r>
    </w:p>
    <w:tbl>
      <w:tblPr>
        <w:tblStyle w:val="16"/>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2201"/>
        <w:gridCol w:w="2201"/>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47" w:type="pct"/>
            <w:vAlign w:val="center"/>
          </w:tcPr>
          <w:p>
            <w:pPr>
              <w:pStyle w:val="14"/>
              <w:widowControl w:val="0"/>
              <w:spacing w:line="560" w:lineRule="exact"/>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rPr>
              <w:t>机构名称</w:t>
            </w:r>
          </w:p>
        </w:tc>
        <w:tc>
          <w:tcPr>
            <w:tcW w:w="3752" w:type="pct"/>
            <w:gridSpan w:val="3"/>
            <w:vAlign w:val="center"/>
          </w:tcPr>
          <w:p>
            <w:pPr>
              <w:pStyle w:val="14"/>
              <w:widowControl w:val="0"/>
              <w:spacing w:line="560" w:lineRule="exact"/>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47" w:type="pct"/>
            <w:vAlign w:val="center"/>
          </w:tcPr>
          <w:p>
            <w:pPr>
              <w:pStyle w:val="14"/>
              <w:widowControl w:val="0"/>
              <w:spacing w:line="560" w:lineRule="exact"/>
              <w:ind w:left="0" w:leftChars="0" w:firstLine="0" w:firstLineChars="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统一社会信用代码</w:t>
            </w:r>
          </w:p>
        </w:tc>
        <w:tc>
          <w:tcPr>
            <w:tcW w:w="3752" w:type="pct"/>
            <w:gridSpan w:val="3"/>
            <w:vAlign w:val="center"/>
          </w:tcPr>
          <w:p>
            <w:pPr>
              <w:pStyle w:val="14"/>
              <w:widowControl w:val="0"/>
              <w:spacing w:line="560" w:lineRule="exact"/>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47" w:type="pct"/>
            <w:vAlign w:val="center"/>
          </w:tcPr>
          <w:p>
            <w:pPr>
              <w:pStyle w:val="14"/>
              <w:widowControl w:val="0"/>
              <w:spacing w:line="560" w:lineRule="exact"/>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rPr>
              <w:t>机构地址</w:t>
            </w:r>
          </w:p>
        </w:tc>
        <w:tc>
          <w:tcPr>
            <w:tcW w:w="3752" w:type="pct"/>
            <w:gridSpan w:val="3"/>
            <w:vAlign w:val="center"/>
          </w:tcPr>
          <w:p>
            <w:pPr>
              <w:pStyle w:val="14"/>
              <w:widowControl w:val="0"/>
              <w:spacing w:line="560" w:lineRule="exact"/>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47" w:type="pct"/>
            <w:vAlign w:val="center"/>
          </w:tcPr>
          <w:p>
            <w:pPr>
              <w:pStyle w:val="14"/>
              <w:widowControl w:val="0"/>
              <w:spacing w:line="560" w:lineRule="exact"/>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申请日期</w:t>
            </w:r>
          </w:p>
        </w:tc>
        <w:tc>
          <w:tcPr>
            <w:tcW w:w="3752" w:type="pct"/>
            <w:gridSpan w:val="3"/>
            <w:vAlign w:val="center"/>
          </w:tcPr>
          <w:p>
            <w:pPr>
              <w:pStyle w:val="14"/>
              <w:widowControl w:val="0"/>
              <w:spacing w:line="560" w:lineRule="exact"/>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247" w:type="pct"/>
            <w:vAlign w:val="center"/>
          </w:tcPr>
          <w:p>
            <w:pPr>
              <w:pStyle w:val="14"/>
              <w:widowControl w:val="0"/>
              <w:spacing w:line="560" w:lineRule="exact"/>
              <w:ind w:left="0" w:leftChars="0" w:firstLine="0" w:firstLineChars="0"/>
              <w:jc w:val="center"/>
              <w:rPr>
                <w:rFonts w:hint="default"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序号</w:t>
            </w:r>
          </w:p>
        </w:tc>
        <w:tc>
          <w:tcPr>
            <w:tcW w:w="1248" w:type="pct"/>
            <w:vAlign w:val="center"/>
          </w:tcPr>
          <w:p>
            <w:pPr>
              <w:pStyle w:val="14"/>
              <w:widowControl w:val="0"/>
              <w:spacing w:line="560" w:lineRule="exact"/>
              <w:ind w:left="0" w:leftChars="0" w:firstLine="0" w:firstLineChars="0"/>
              <w:jc w:val="center"/>
              <w:rPr>
                <w:rFonts w:hint="default"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复核项目</w:t>
            </w:r>
          </w:p>
        </w:tc>
        <w:tc>
          <w:tcPr>
            <w:tcW w:w="1248" w:type="pct"/>
            <w:vAlign w:val="center"/>
          </w:tcPr>
          <w:p>
            <w:pPr>
              <w:pStyle w:val="14"/>
              <w:widowControl w:val="0"/>
              <w:spacing w:line="560" w:lineRule="exact"/>
              <w:ind w:left="0" w:leftChars="0" w:firstLine="0" w:firstLineChars="0"/>
              <w:jc w:val="center"/>
              <w:rPr>
                <w:rFonts w:hint="default"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项目分值</w:t>
            </w:r>
          </w:p>
        </w:tc>
        <w:tc>
          <w:tcPr>
            <w:tcW w:w="1254" w:type="pct"/>
            <w:vAlign w:val="center"/>
          </w:tcPr>
          <w:p>
            <w:pPr>
              <w:pStyle w:val="14"/>
              <w:widowControl w:val="0"/>
              <w:spacing w:line="560" w:lineRule="exact"/>
              <w:ind w:left="0" w:leftChars="0" w:firstLine="0" w:firstLineChars="0"/>
              <w:jc w:val="center"/>
              <w:rPr>
                <w:rFonts w:hint="default"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复核缘由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247" w:type="pct"/>
            <w:vAlign w:val="center"/>
          </w:tcPr>
          <w:p>
            <w:pPr>
              <w:pStyle w:val="14"/>
              <w:widowControl w:val="0"/>
              <w:spacing w:line="560" w:lineRule="exact"/>
              <w:ind w:left="0" w:leftChars="0" w:firstLine="0" w:firstLineChars="0"/>
              <w:jc w:val="center"/>
              <w:rPr>
                <w:rFonts w:hint="default"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w:t>
            </w:r>
          </w:p>
        </w:tc>
        <w:tc>
          <w:tcPr>
            <w:tcW w:w="1248" w:type="pct"/>
            <w:vAlign w:val="center"/>
          </w:tcPr>
          <w:p>
            <w:pPr>
              <w:pStyle w:val="14"/>
              <w:widowControl w:val="0"/>
              <w:spacing w:line="560" w:lineRule="exact"/>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p>
        </w:tc>
        <w:tc>
          <w:tcPr>
            <w:tcW w:w="1248" w:type="pct"/>
            <w:vAlign w:val="center"/>
          </w:tcPr>
          <w:p>
            <w:pPr>
              <w:pStyle w:val="14"/>
              <w:widowControl w:val="0"/>
              <w:spacing w:line="560" w:lineRule="exact"/>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p>
        </w:tc>
        <w:tc>
          <w:tcPr>
            <w:tcW w:w="1254" w:type="pct"/>
            <w:vAlign w:val="center"/>
          </w:tcPr>
          <w:p>
            <w:pPr>
              <w:pStyle w:val="14"/>
              <w:widowControl w:val="0"/>
              <w:spacing w:line="560" w:lineRule="exact"/>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247" w:type="pct"/>
            <w:vAlign w:val="center"/>
          </w:tcPr>
          <w:p>
            <w:pPr>
              <w:pStyle w:val="14"/>
              <w:widowControl w:val="0"/>
              <w:spacing w:line="560" w:lineRule="exact"/>
              <w:ind w:left="0" w:leftChars="0" w:firstLine="0" w:firstLineChars="0"/>
              <w:jc w:val="center"/>
              <w:rPr>
                <w:rFonts w:hint="default"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w:t>
            </w:r>
          </w:p>
        </w:tc>
        <w:tc>
          <w:tcPr>
            <w:tcW w:w="1248" w:type="pct"/>
            <w:vAlign w:val="center"/>
          </w:tcPr>
          <w:p>
            <w:pPr>
              <w:pStyle w:val="14"/>
              <w:widowControl w:val="0"/>
              <w:spacing w:line="560" w:lineRule="exact"/>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p>
        </w:tc>
        <w:tc>
          <w:tcPr>
            <w:tcW w:w="1248" w:type="pct"/>
            <w:vAlign w:val="center"/>
          </w:tcPr>
          <w:p>
            <w:pPr>
              <w:pStyle w:val="14"/>
              <w:widowControl w:val="0"/>
              <w:spacing w:line="560" w:lineRule="exact"/>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p>
        </w:tc>
        <w:tc>
          <w:tcPr>
            <w:tcW w:w="1254" w:type="pct"/>
            <w:vAlign w:val="center"/>
          </w:tcPr>
          <w:p>
            <w:pPr>
              <w:pStyle w:val="14"/>
              <w:widowControl w:val="0"/>
              <w:spacing w:line="560" w:lineRule="exact"/>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247" w:type="pct"/>
            <w:vAlign w:val="center"/>
          </w:tcPr>
          <w:p>
            <w:pPr>
              <w:pStyle w:val="14"/>
              <w:widowControl w:val="0"/>
              <w:spacing w:line="560" w:lineRule="exact"/>
              <w:ind w:left="0" w:leftChars="0" w:firstLine="0" w:firstLineChars="0"/>
              <w:jc w:val="center"/>
              <w:rPr>
                <w:rFonts w:hint="default"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3</w:t>
            </w:r>
          </w:p>
        </w:tc>
        <w:tc>
          <w:tcPr>
            <w:tcW w:w="1248" w:type="pct"/>
            <w:vAlign w:val="center"/>
          </w:tcPr>
          <w:p>
            <w:pPr>
              <w:pStyle w:val="14"/>
              <w:widowControl w:val="0"/>
              <w:spacing w:line="560" w:lineRule="exact"/>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p>
        </w:tc>
        <w:tc>
          <w:tcPr>
            <w:tcW w:w="1248" w:type="pct"/>
            <w:vAlign w:val="center"/>
          </w:tcPr>
          <w:p>
            <w:pPr>
              <w:pStyle w:val="14"/>
              <w:widowControl w:val="0"/>
              <w:spacing w:line="560" w:lineRule="exact"/>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p>
        </w:tc>
        <w:tc>
          <w:tcPr>
            <w:tcW w:w="1254" w:type="pct"/>
            <w:vAlign w:val="center"/>
          </w:tcPr>
          <w:p>
            <w:pPr>
              <w:pStyle w:val="14"/>
              <w:widowControl w:val="0"/>
              <w:spacing w:line="560" w:lineRule="exact"/>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247" w:type="pct"/>
            <w:vAlign w:val="center"/>
          </w:tcPr>
          <w:p>
            <w:pPr>
              <w:pStyle w:val="14"/>
              <w:widowControl w:val="0"/>
              <w:spacing w:line="560" w:lineRule="exact"/>
              <w:ind w:left="0" w:leftChars="0" w:firstLine="0" w:firstLineChars="0"/>
              <w:jc w:val="center"/>
              <w:rPr>
                <w:rFonts w:hint="default"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机构负责人</w:t>
            </w:r>
          </w:p>
        </w:tc>
        <w:tc>
          <w:tcPr>
            <w:tcW w:w="3752" w:type="pct"/>
            <w:gridSpan w:val="3"/>
            <w:vAlign w:val="center"/>
          </w:tcPr>
          <w:p>
            <w:pPr>
              <w:pStyle w:val="14"/>
              <w:widowControl w:val="0"/>
              <w:spacing w:line="560" w:lineRule="exact"/>
              <w:ind w:left="0" w:leftChars="0" w:firstLine="0" w:firstLineChars="0"/>
              <w:jc w:val="center"/>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（签字或盖章）</w:t>
            </w:r>
          </w:p>
        </w:tc>
      </w:tr>
    </w:tbl>
    <w:p>
      <w:pPr>
        <w:pStyle w:val="2"/>
        <w:spacing w:before="0" w:beforeAutospacing="0" w:after="0" w:afterAutospacing="0" w:line="560" w:lineRule="exact"/>
        <w:ind w:firstLine="0" w:firstLineChars="0"/>
        <w:jc w:val="both"/>
        <w:rPr>
          <w:rFonts w:hint="default" w:ascii="Times New Roman" w:hAnsi="Times New Roman" w:eastAsia="方正仿宋_GB2312" w:cs="Times New Roman"/>
          <w:color w:val="auto"/>
          <w:sz w:val="28"/>
          <w:szCs w:val="28"/>
          <w:highlight w:val="none"/>
          <w:lang w:val="en-US" w:eastAsia="zh-CN"/>
        </w:rPr>
      </w:pPr>
    </w:p>
    <w:sectPr>
      <w:footerReference r:id="rId3" w:type="default"/>
      <w:pgSz w:w="11906" w:h="16838"/>
      <w:pgMar w:top="2154"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Times New Roman"/>
                              <w:sz w:val="28"/>
                              <w:szCs w:val="28"/>
                            </w:rPr>
                          </w:pPr>
                          <w:r>
                            <w:rPr>
                              <w:rFonts w:hint="eastAsia" w:ascii="宋体" w:hAnsi="宋体" w:eastAsia="宋体" w:cs="Times New Roman"/>
                              <w:sz w:val="28"/>
                              <w:szCs w:val="28"/>
                            </w:rPr>
                            <w:t xml:space="preserve">— </w:t>
                          </w:r>
                          <w:r>
                            <w:rPr>
                              <w:rFonts w:hint="eastAsia" w:ascii="宋体" w:hAnsi="宋体" w:eastAsia="宋体" w:cs="Times New Roman"/>
                              <w:sz w:val="28"/>
                              <w:szCs w:val="28"/>
                            </w:rPr>
                            <w:fldChar w:fldCharType="begin"/>
                          </w:r>
                          <w:r>
                            <w:rPr>
                              <w:rFonts w:hint="eastAsia" w:ascii="宋体" w:hAnsi="宋体" w:eastAsia="宋体" w:cs="Times New Roman"/>
                              <w:sz w:val="28"/>
                              <w:szCs w:val="28"/>
                            </w:rPr>
                            <w:instrText xml:space="preserve"> PAGE  \* MERGEFORMAT </w:instrText>
                          </w:r>
                          <w:r>
                            <w:rPr>
                              <w:rFonts w:hint="eastAsia" w:ascii="宋体" w:hAnsi="宋体" w:eastAsia="宋体" w:cs="Times New Roman"/>
                              <w:sz w:val="28"/>
                              <w:szCs w:val="28"/>
                            </w:rPr>
                            <w:fldChar w:fldCharType="separate"/>
                          </w:r>
                          <w:r>
                            <w:rPr>
                              <w:rFonts w:hint="eastAsia" w:ascii="宋体" w:hAnsi="宋体" w:eastAsia="宋体" w:cs="Times New Roman"/>
                              <w:sz w:val="28"/>
                              <w:szCs w:val="28"/>
                            </w:rPr>
                            <w:t>1</w:t>
                          </w:r>
                          <w:r>
                            <w:rPr>
                              <w:rFonts w:hint="eastAsia" w:ascii="宋体" w:hAnsi="宋体" w:eastAsia="宋体" w:cs="Times New Roman"/>
                              <w:sz w:val="28"/>
                              <w:szCs w:val="28"/>
                            </w:rPr>
                            <w:fldChar w:fldCharType="end"/>
                          </w:r>
                          <w:r>
                            <w:rPr>
                              <w:rFonts w:hint="eastAsia" w:ascii="宋体" w:hAnsi="宋体" w:eastAsia="宋体"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rPr>
                        <w:rFonts w:hint="eastAsia" w:ascii="宋体" w:hAnsi="宋体" w:eastAsia="宋体" w:cs="Times New Roman"/>
                        <w:sz w:val="28"/>
                        <w:szCs w:val="28"/>
                      </w:rPr>
                    </w:pPr>
                    <w:r>
                      <w:rPr>
                        <w:rFonts w:hint="eastAsia" w:ascii="宋体" w:hAnsi="宋体" w:eastAsia="宋体" w:cs="Times New Roman"/>
                        <w:sz w:val="28"/>
                        <w:szCs w:val="28"/>
                      </w:rPr>
                      <w:t xml:space="preserve">— </w:t>
                    </w:r>
                    <w:r>
                      <w:rPr>
                        <w:rFonts w:hint="eastAsia" w:ascii="宋体" w:hAnsi="宋体" w:eastAsia="宋体" w:cs="Times New Roman"/>
                        <w:sz w:val="28"/>
                        <w:szCs w:val="28"/>
                      </w:rPr>
                      <w:fldChar w:fldCharType="begin"/>
                    </w:r>
                    <w:r>
                      <w:rPr>
                        <w:rFonts w:hint="eastAsia" w:ascii="宋体" w:hAnsi="宋体" w:eastAsia="宋体" w:cs="Times New Roman"/>
                        <w:sz w:val="28"/>
                        <w:szCs w:val="28"/>
                      </w:rPr>
                      <w:instrText xml:space="preserve"> PAGE  \* MERGEFORMAT </w:instrText>
                    </w:r>
                    <w:r>
                      <w:rPr>
                        <w:rFonts w:hint="eastAsia" w:ascii="宋体" w:hAnsi="宋体" w:eastAsia="宋体" w:cs="Times New Roman"/>
                        <w:sz w:val="28"/>
                        <w:szCs w:val="28"/>
                      </w:rPr>
                      <w:fldChar w:fldCharType="separate"/>
                    </w:r>
                    <w:r>
                      <w:rPr>
                        <w:rFonts w:hint="eastAsia" w:ascii="宋体" w:hAnsi="宋体" w:eastAsia="宋体" w:cs="Times New Roman"/>
                        <w:sz w:val="28"/>
                        <w:szCs w:val="28"/>
                      </w:rPr>
                      <w:t>1</w:t>
                    </w:r>
                    <w:r>
                      <w:rPr>
                        <w:rFonts w:hint="eastAsia" w:ascii="宋体" w:hAnsi="宋体" w:eastAsia="宋体" w:cs="Times New Roman"/>
                        <w:sz w:val="28"/>
                        <w:szCs w:val="28"/>
                      </w:rPr>
                      <w:fldChar w:fldCharType="end"/>
                    </w:r>
                    <w:r>
                      <w:rPr>
                        <w:rFonts w:hint="eastAsia" w:ascii="宋体" w:hAnsi="宋体" w:eastAsia="宋体"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E4EF3"/>
    <w:multiLevelType w:val="singleLevel"/>
    <w:tmpl w:val="E9EE4EF3"/>
    <w:lvl w:ilvl="0" w:tentative="0">
      <w:start w:val="1"/>
      <w:numFmt w:val="chineseCounting"/>
      <w:suff w:val="nothing"/>
      <w:lvlText w:val="%1、"/>
      <w:lvlJc w:val="left"/>
      <w:rPr>
        <w:rFonts w:hint="eastAsia"/>
      </w:rPr>
    </w:lvl>
  </w:abstractNum>
  <w:abstractNum w:abstractNumId="1">
    <w:nsid w:val="FB9FC0FC"/>
    <w:multiLevelType w:val="singleLevel"/>
    <w:tmpl w:val="FB9FC0FC"/>
    <w:lvl w:ilvl="0" w:tentative="0">
      <w:start w:val="1"/>
      <w:numFmt w:val="chineseCounting"/>
      <w:suff w:val="nothing"/>
      <w:lvlText w:val="（%1）"/>
      <w:lvlJc w:val="left"/>
      <w:rPr>
        <w:rFonts w:hint="eastAsia"/>
      </w:rPr>
    </w:lvl>
  </w:abstractNum>
  <w:abstractNum w:abstractNumId="2">
    <w:nsid w:val="67BF75FE"/>
    <w:multiLevelType w:val="singleLevel"/>
    <w:tmpl w:val="67BF75FE"/>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yZjUyOThjNTUyOWY0NDc4YjUwMGIwZTIwYjdjYjIifQ=="/>
  </w:docVars>
  <w:rsids>
    <w:rsidRoot w:val="00FE1853"/>
    <w:rsid w:val="00001083"/>
    <w:rsid w:val="00001323"/>
    <w:rsid w:val="00005987"/>
    <w:rsid w:val="000072EC"/>
    <w:rsid w:val="0002247E"/>
    <w:rsid w:val="00024FAE"/>
    <w:rsid w:val="00033108"/>
    <w:rsid w:val="000444D3"/>
    <w:rsid w:val="000454F2"/>
    <w:rsid w:val="00050F6D"/>
    <w:rsid w:val="00056B00"/>
    <w:rsid w:val="0008078E"/>
    <w:rsid w:val="00081C7F"/>
    <w:rsid w:val="000863B1"/>
    <w:rsid w:val="000A2F6B"/>
    <w:rsid w:val="000A55E5"/>
    <w:rsid w:val="000B01F8"/>
    <w:rsid w:val="000C3FA4"/>
    <w:rsid w:val="000F28BF"/>
    <w:rsid w:val="00101F83"/>
    <w:rsid w:val="001078C3"/>
    <w:rsid w:val="00117321"/>
    <w:rsid w:val="0013503B"/>
    <w:rsid w:val="00150923"/>
    <w:rsid w:val="00154384"/>
    <w:rsid w:val="00157657"/>
    <w:rsid w:val="001637EB"/>
    <w:rsid w:val="00171BE3"/>
    <w:rsid w:val="00182CB8"/>
    <w:rsid w:val="00195AED"/>
    <w:rsid w:val="001C4378"/>
    <w:rsid w:val="001D22AF"/>
    <w:rsid w:val="001D50CC"/>
    <w:rsid w:val="001D6B8A"/>
    <w:rsid w:val="00200259"/>
    <w:rsid w:val="00202343"/>
    <w:rsid w:val="00206C8F"/>
    <w:rsid w:val="00210F1D"/>
    <w:rsid w:val="00221B77"/>
    <w:rsid w:val="002252E2"/>
    <w:rsid w:val="002258C6"/>
    <w:rsid w:val="00230AAF"/>
    <w:rsid w:val="002323A7"/>
    <w:rsid w:val="00242461"/>
    <w:rsid w:val="0028528C"/>
    <w:rsid w:val="002A609B"/>
    <w:rsid w:val="002B1822"/>
    <w:rsid w:val="002B2BA9"/>
    <w:rsid w:val="002C54B4"/>
    <w:rsid w:val="002E2E3D"/>
    <w:rsid w:val="003004E1"/>
    <w:rsid w:val="003174C6"/>
    <w:rsid w:val="00317951"/>
    <w:rsid w:val="00331CD1"/>
    <w:rsid w:val="003555E9"/>
    <w:rsid w:val="00361A56"/>
    <w:rsid w:val="00363C8D"/>
    <w:rsid w:val="003654F0"/>
    <w:rsid w:val="003B4C07"/>
    <w:rsid w:val="003C11BD"/>
    <w:rsid w:val="003C329B"/>
    <w:rsid w:val="003D4555"/>
    <w:rsid w:val="003E1F11"/>
    <w:rsid w:val="003F0C03"/>
    <w:rsid w:val="00407777"/>
    <w:rsid w:val="0041738B"/>
    <w:rsid w:val="00425543"/>
    <w:rsid w:val="00430EDA"/>
    <w:rsid w:val="0045011F"/>
    <w:rsid w:val="0045166E"/>
    <w:rsid w:val="00462C31"/>
    <w:rsid w:val="00473954"/>
    <w:rsid w:val="00473CD2"/>
    <w:rsid w:val="00483438"/>
    <w:rsid w:val="00486757"/>
    <w:rsid w:val="00487EDF"/>
    <w:rsid w:val="00491DB2"/>
    <w:rsid w:val="004B4985"/>
    <w:rsid w:val="004B6E27"/>
    <w:rsid w:val="004C0953"/>
    <w:rsid w:val="004C2624"/>
    <w:rsid w:val="004C40AA"/>
    <w:rsid w:val="004C7E03"/>
    <w:rsid w:val="004D0B35"/>
    <w:rsid w:val="004D162E"/>
    <w:rsid w:val="004F32D0"/>
    <w:rsid w:val="00502068"/>
    <w:rsid w:val="00512D74"/>
    <w:rsid w:val="0051326E"/>
    <w:rsid w:val="00522102"/>
    <w:rsid w:val="00531B69"/>
    <w:rsid w:val="00534676"/>
    <w:rsid w:val="005429FB"/>
    <w:rsid w:val="005442E9"/>
    <w:rsid w:val="00554BEB"/>
    <w:rsid w:val="00586A23"/>
    <w:rsid w:val="00594DB3"/>
    <w:rsid w:val="005A28DE"/>
    <w:rsid w:val="005B0A73"/>
    <w:rsid w:val="005B3A9C"/>
    <w:rsid w:val="005B6196"/>
    <w:rsid w:val="005C309B"/>
    <w:rsid w:val="005D2215"/>
    <w:rsid w:val="005D30B4"/>
    <w:rsid w:val="005E5398"/>
    <w:rsid w:val="005F4080"/>
    <w:rsid w:val="005F70F1"/>
    <w:rsid w:val="00600D43"/>
    <w:rsid w:val="00602FC2"/>
    <w:rsid w:val="00622986"/>
    <w:rsid w:val="00633981"/>
    <w:rsid w:val="006348A4"/>
    <w:rsid w:val="00636A36"/>
    <w:rsid w:val="00661C72"/>
    <w:rsid w:val="00665BA3"/>
    <w:rsid w:val="00674807"/>
    <w:rsid w:val="00682E24"/>
    <w:rsid w:val="006A45DE"/>
    <w:rsid w:val="006B4A68"/>
    <w:rsid w:val="006C1EB8"/>
    <w:rsid w:val="006C39F0"/>
    <w:rsid w:val="006C6718"/>
    <w:rsid w:val="006C6CA5"/>
    <w:rsid w:val="006C7E22"/>
    <w:rsid w:val="006D1AA6"/>
    <w:rsid w:val="006E0124"/>
    <w:rsid w:val="006E7018"/>
    <w:rsid w:val="00700D41"/>
    <w:rsid w:val="00701FA3"/>
    <w:rsid w:val="007214FC"/>
    <w:rsid w:val="0072507D"/>
    <w:rsid w:val="00726FA3"/>
    <w:rsid w:val="00744A9B"/>
    <w:rsid w:val="00756358"/>
    <w:rsid w:val="007759BE"/>
    <w:rsid w:val="00776693"/>
    <w:rsid w:val="007774CD"/>
    <w:rsid w:val="00782207"/>
    <w:rsid w:val="00797CA9"/>
    <w:rsid w:val="007A431E"/>
    <w:rsid w:val="007A5404"/>
    <w:rsid w:val="007A5E81"/>
    <w:rsid w:val="007B653F"/>
    <w:rsid w:val="007D2619"/>
    <w:rsid w:val="007E3627"/>
    <w:rsid w:val="007F1486"/>
    <w:rsid w:val="0082063F"/>
    <w:rsid w:val="008327B9"/>
    <w:rsid w:val="00835E96"/>
    <w:rsid w:val="008428A5"/>
    <w:rsid w:val="00842F3D"/>
    <w:rsid w:val="00846DE8"/>
    <w:rsid w:val="00852BA0"/>
    <w:rsid w:val="00856CCF"/>
    <w:rsid w:val="00867E89"/>
    <w:rsid w:val="00876E99"/>
    <w:rsid w:val="00892AB5"/>
    <w:rsid w:val="00897AC4"/>
    <w:rsid w:val="008A4C0B"/>
    <w:rsid w:val="008B3635"/>
    <w:rsid w:val="008C4C20"/>
    <w:rsid w:val="008D2E79"/>
    <w:rsid w:val="008D7A40"/>
    <w:rsid w:val="008E2183"/>
    <w:rsid w:val="00900868"/>
    <w:rsid w:val="0090305E"/>
    <w:rsid w:val="00925251"/>
    <w:rsid w:val="00945BF9"/>
    <w:rsid w:val="009613D9"/>
    <w:rsid w:val="00973AC5"/>
    <w:rsid w:val="00985C0C"/>
    <w:rsid w:val="00986FF2"/>
    <w:rsid w:val="009B1DCD"/>
    <w:rsid w:val="009B41E7"/>
    <w:rsid w:val="009B4A3A"/>
    <w:rsid w:val="009C253E"/>
    <w:rsid w:val="009C743A"/>
    <w:rsid w:val="009D03A6"/>
    <w:rsid w:val="009D661A"/>
    <w:rsid w:val="009E2ACE"/>
    <w:rsid w:val="009E6523"/>
    <w:rsid w:val="00A04096"/>
    <w:rsid w:val="00A17578"/>
    <w:rsid w:val="00A23000"/>
    <w:rsid w:val="00A32B6D"/>
    <w:rsid w:val="00A43FA5"/>
    <w:rsid w:val="00A470FF"/>
    <w:rsid w:val="00A506C5"/>
    <w:rsid w:val="00A60085"/>
    <w:rsid w:val="00A622A2"/>
    <w:rsid w:val="00A64228"/>
    <w:rsid w:val="00A73C94"/>
    <w:rsid w:val="00A85D0C"/>
    <w:rsid w:val="00AB1797"/>
    <w:rsid w:val="00AB3ACD"/>
    <w:rsid w:val="00AE70FD"/>
    <w:rsid w:val="00AF1C77"/>
    <w:rsid w:val="00AF3BD5"/>
    <w:rsid w:val="00AF54FB"/>
    <w:rsid w:val="00B03A3A"/>
    <w:rsid w:val="00B04C95"/>
    <w:rsid w:val="00B07DF1"/>
    <w:rsid w:val="00B106D5"/>
    <w:rsid w:val="00B14B1F"/>
    <w:rsid w:val="00B21A58"/>
    <w:rsid w:val="00B21A93"/>
    <w:rsid w:val="00B234D4"/>
    <w:rsid w:val="00B30DE8"/>
    <w:rsid w:val="00B51311"/>
    <w:rsid w:val="00B52CBE"/>
    <w:rsid w:val="00B545FA"/>
    <w:rsid w:val="00B6299B"/>
    <w:rsid w:val="00B67AB2"/>
    <w:rsid w:val="00B908E2"/>
    <w:rsid w:val="00B920CE"/>
    <w:rsid w:val="00B945BF"/>
    <w:rsid w:val="00B94805"/>
    <w:rsid w:val="00BA0DB8"/>
    <w:rsid w:val="00BC05F2"/>
    <w:rsid w:val="00BC0B9F"/>
    <w:rsid w:val="00BC265C"/>
    <w:rsid w:val="00BC7E7A"/>
    <w:rsid w:val="00BD37B9"/>
    <w:rsid w:val="00BD56A4"/>
    <w:rsid w:val="00BE4A11"/>
    <w:rsid w:val="00BE4CAB"/>
    <w:rsid w:val="00BF01DD"/>
    <w:rsid w:val="00BF01F5"/>
    <w:rsid w:val="00BF46B3"/>
    <w:rsid w:val="00BF6595"/>
    <w:rsid w:val="00C04715"/>
    <w:rsid w:val="00C05CA1"/>
    <w:rsid w:val="00C10251"/>
    <w:rsid w:val="00C154EC"/>
    <w:rsid w:val="00C233FD"/>
    <w:rsid w:val="00C27C58"/>
    <w:rsid w:val="00C301F0"/>
    <w:rsid w:val="00C30FB9"/>
    <w:rsid w:val="00C35A89"/>
    <w:rsid w:val="00C43CAB"/>
    <w:rsid w:val="00C45EF9"/>
    <w:rsid w:val="00C50FA3"/>
    <w:rsid w:val="00C60032"/>
    <w:rsid w:val="00C6035F"/>
    <w:rsid w:val="00C63DE4"/>
    <w:rsid w:val="00C8661F"/>
    <w:rsid w:val="00C866B0"/>
    <w:rsid w:val="00C9399D"/>
    <w:rsid w:val="00C94A4F"/>
    <w:rsid w:val="00CA5709"/>
    <w:rsid w:val="00CB0E32"/>
    <w:rsid w:val="00CB5B6F"/>
    <w:rsid w:val="00CC3EAB"/>
    <w:rsid w:val="00CD3F03"/>
    <w:rsid w:val="00CD6D25"/>
    <w:rsid w:val="00CE4C90"/>
    <w:rsid w:val="00CE720C"/>
    <w:rsid w:val="00CF1992"/>
    <w:rsid w:val="00D056E4"/>
    <w:rsid w:val="00D1602B"/>
    <w:rsid w:val="00D1647F"/>
    <w:rsid w:val="00D31136"/>
    <w:rsid w:val="00D43D3A"/>
    <w:rsid w:val="00D567A1"/>
    <w:rsid w:val="00D57C1E"/>
    <w:rsid w:val="00D62428"/>
    <w:rsid w:val="00D6250F"/>
    <w:rsid w:val="00D6448A"/>
    <w:rsid w:val="00D6610B"/>
    <w:rsid w:val="00D71D6A"/>
    <w:rsid w:val="00D7429A"/>
    <w:rsid w:val="00D85156"/>
    <w:rsid w:val="00D97ED3"/>
    <w:rsid w:val="00DA19E3"/>
    <w:rsid w:val="00DA4DDC"/>
    <w:rsid w:val="00DD221A"/>
    <w:rsid w:val="00DD39BA"/>
    <w:rsid w:val="00DE3DCD"/>
    <w:rsid w:val="00DE4A8F"/>
    <w:rsid w:val="00DE5A45"/>
    <w:rsid w:val="00DF008F"/>
    <w:rsid w:val="00DF062A"/>
    <w:rsid w:val="00DF6C39"/>
    <w:rsid w:val="00E01B52"/>
    <w:rsid w:val="00E02C88"/>
    <w:rsid w:val="00E05718"/>
    <w:rsid w:val="00E10286"/>
    <w:rsid w:val="00E11287"/>
    <w:rsid w:val="00E207EE"/>
    <w:rsid w:val="00E21381"/>
    <w:rsid w:val="00E23F2A"/>
    <w:rsid w:val="00E26C34"/>
    <w:rsid w:val="00E33FB7"/>
    <w:rsid w:val="00E44E81"/>
    <w:rsid w:val="00E47518"/>
    <w:rsid w:val="00E5005F"/>
    <w:rsid w:val="00E52694"/>
    <w:rsid w:val="00E56762"/>
    <w:rsid w:val="00E578A4"/>
    <w:rsid w:val="00E66734"/>
    <w:rsid w:val="00E73FDF"/>
    <w:rsid w:val="00E75F99"/>
    <w:rsid w:val="00EA12D3"/>
    <w:rsid w:val="00EA251E"/>
    <w:rsid w:val="00EB0090"/>
    <w:rsid w:val="00ED07F6"/>
    <w:rsid w:val="00ED3E6F"/>
    <w:rsid w:val="00EE1B94"/>
    <w:rsid w:val="00EE3D0A"/>
    <w:rsid w:val="00EE5690"/>
    <w:rsid w:val="00EE5F45"/>
    <w:rsid w:val="00EE6257"/>
    <w:rsid w:val="00EE7B2C"/>
    <w:rsid w:val="00EF4756"/>
    <w:rsid w:val="00F0030F"/>
    <w:rsid w:val="00F20408"/>
    <w:rsid w:val="00F22A8E"/>
    <w:rsid w:val="00F23AAD"/>
    <w:rsid w:val="00F24D17"/>
    <w:rsid w:val="00F31E40"/>
    <w:rsid w:val="00F32825"/>
    <w:rsid w:val="00F6215B"/>
    <w:rsid w:val="00FB20AB"/>
    <w:rsid w:val="00FC3042"/>
    <w:rsid w:val="00FC5712"/>
    <w:rsid w:val="00FD04DA"/>
    <w:rsid w:val="00FE1853"/>
    <w:rsid w:val="00FE6C19"/>
    <w:rsid w:val="01B85897"/>
    <w:rsid w:val="01D60DDD"/>
    <w:rsid w:val="01F8536C"/>
    <w:rsid w:val="02275CB4"/>
    <w:rsid w:val="03960829"/>
    <w:rsid w:val="03E06630"/>
    <w:rsid w:val="04714026"/>
    <w:rsid w:val="047E5D89"/>
    <w:rsid w:val="04953394"/>
    <w:rsid w:val="05CA26F0"/>
    <w:rsid w:val="08CD12E6"/>
    <w:rsid w:val="08F27F46"/>
    <w:rsid w:val="09BF1E8A"/>
    <w:rsid w:val="09C13007"/>
    <w:rsid w:val="0A1A5A25"/>
    <w:rsid w:val="0C111221"/>
    <w:rsid w:val="0C9A016E"/>
    <w:rsid w:val="0D345FF5"/>
    <w:rsid w:val="0D374B59"/>
    <w:rsid w:val="0D3A7192"/>
    <w:rsid w:val="0DBC68E3"/>
    <w:rsid w:val="0EE4659F"/>
    <w:rsid w:val="0FDB0346"/>
    <w:rsid w:val="116C0B49"/>
    <w:rsid w:val="11724222"/>
    <w:rsid w:val="122D171C"/>
    <w:rsid w:val="136E20F2"/>
    <w:rsid w:val="139B38A3"/>
    <w:rsid w:val="144E2788"/>
    <w:rsid w:val="17165D37"/>
    <w:rsid w:val="189F5D99"/>
    <w:rsid w:val="1924707A"/>
    <w:rsid w:val="19324427"/>
    <w:rsid w:val="19BCA3A9"/>
    <w:rsid w:val="1A3245E6"/>
    <w:rsid w:val="1AA950DD"/>
    <w:rsid w:val="1AAE21D3"/>
    <w:rsid w:val="1B4B5C73"/>
    <w:rsid w:val="1B662AAD"/>
    <w:rsid w:val="1CAA08AC"/>
    <w:rsid w:val="1CBD605E"/>
    <w:rsid w:val="1CC76252"/>
    <w:rsid w:val="1E56401D"/>
    <w:rsid w:val="1E587135"/>
    <w:rsid w:val="1EC22F37"/>
    <w:rsid w:val="1F044965"/>
    <w:rsid w:val="20684BD2"/>
    <w:rsid w:val="219C5158"/>
    <w:rsid w:val="21F32188"/>
    <w:rsid w:val="237044C9"/>
    <w:rsid w:val="240F199A"/>
    <w:rsid w:val="247A5B35"/>
    <w:rsid w:val="24C4527C"/>
    <w:rsid w:val="254774AC"/>
    <w:rsid w:val="2564125B"/>
    <w:rsid w:val="26EA594D"/>
    <w:rsid w:val="27D93565"/>
    <w:rsid w:val="28546241"/>
    <w:rsid w:val="28F0271C"/>
    <w:rsid w:val="29DD3CA8"/>
    <w:rsid w:val="2A013102"/>
    <w:rsid w:val="2AAE4F60"/>
    <w:rsid w:val="2BD94339"/>
    <w:rsid w:val="2C4623E8"/>
    <w:rsid w:val="2CA00170"/>
    <w:rsid w:val="2CBC0DE0"/>
    <w:rsid w:val="2D5F37B3"/>
    <w:rsid w:val="2E5C686A"/>
    <w:rsid w:val="2E953422"/>
    <w:rsid w:val="2EA27B54"/>
    <w:rsid w:val="2EEA1279"/>
    <w:rsid w:val="2F1A29DD"/>
    <w:rsid w:val="2F2C2E11"/>
    <w:rsid w:val="30392D5B"/>
    <w:rsid w:val="309C28C9"/>
    <w:rsid w:val="309F7B2D"/>
    <w:rsid w:val="313D7A64"/>
    <w:rsid w:val="33737F73"/>
    <w:rsid w:val="33E81CB1"/>
    <w:rsid w:val="34FF5EDE"/>
    <w:rsid w:val="350C0C63"/>
    <w:rsid w:val="360A60B7"/>
    <w:rsid w:val="367332B8"/>
    <w:rsid w:val="37995F19"/>
    <w:rsid w:val="37FDE5DF"/>
    <w:rsid w:val="381E0A3B"/>
    <w:rsid w:val="391D4B66"/>
    <w:rsid w:val="399A1E02"/>
    <w:rsid w:val="3BBDA442"/>
    <w:rsid w:val="3C473264"/>
    <w:rsid w:val="3CA4055C"/>
    <w:rsid w:val="3CF9FCF9"/>
    <w:rsid w:val="3D5C0BCD"/>
    <w:rsid w:val="3D8D3750"/>
    <w:rsid w:val="3F77139A"/>
    <w:rsid w:val="3F7FC8C5"/>
    <w:rsid w:val="3FB5D240"/>
    <w:rsid w:val="3FFF83BE"/>
    <w:rsid w:val="411F101C"/>
    <w:rsid w:val="417462AA"/>
    <w:rsid w:val="41B03E7F"/>
    <w:rsid w:val="42EF2A7D"/>
    <w:rsid w:val="42F02361"/>
    <w:rsid w:val="43795D83"/>
    <w:rsid w:val="444924A1"/>
    <w:rsid w:val="451E4E0B"/>
    <w:rsid w:val="45972D59"/>
    <w:rsid w:val="45BE5EEC"/>
    <w:rsid w:val="45FD1D46"/>
    <w:rsid w:val="462D0CC0"/>
    <w:rsid w:val="465005B9"/>
    <w:rsid w:val="46510AEE"/>
    <w:rsid w:val="467643F7"/>
    <w:rsid w:val="475D5890"/>
    <w:rsid w:val="477F442B"/>
    <w:rsid w:val="488D7E83"/>
    <w:rsid w:val="49416820"/>
    <w:rsid w:val="4AB9E613"/>
    <w:rsid w:val="4B662128"/>
    <w:rsid w:val="4BA4486D"/>
    <w:rsid w:val="4C0F6E96"/>
    <w:rsid w:val="4C6B638A"/>
    <w:rsid w:val="4E1C20B9"/>
    <w:rsid w:val="4E4D2773"/>
    <w:rsid w:val="4F1A5701"/>
    <w:rsid w:val="4F7C556A"/>
    <w:rsid w:val="4FE05EF4"/>
    <w:rsid w:val="4FF50E5C"/>
    <w:rsid w:val="4FFB8763"/>
    <w:rsid w:val="520A6716"/>
    <w:rsid w:val="52714E73"/>
    <w:rsid w:val="52F67566"/>
    <w:rsid w:val="53464CCC"/>
    <w:rsid w:val="538B5C81"/>
    <w:rsid w:val="53C0710B"/>
    <w:rsid w:val="53CE185E"/>
    <w:rsid w:val="542543A1"/>
    <w:rsid w:val="55326D58"/>
    <w:rsid w:val="554E13CD"/>
    <w:rsid w:val="56CFB25C"/>
    <w:rsid w:val="57064221"/>
    <w:rsid w:val="57335B09"/>
    <w:rsid w:val="57D06BA9"/>
    <w:rsid w:val="5AFD9A4C"/>
    <w:rsid w:val="5BE3EB25"/>
    <w:rsid w:val="5BFD4926"/>
    <w:rsid w:val="5C4E77F7"/>
    <w:rsid w:val="5D55380D"/>
    <w:rsid w:val="5D944335"/>
    <w:rsid w:val="5DDC44C0"/>
    <w:rsid w:val="5DE95EB4"/>
    <w:rsid w:val="5E541EA2"/>
    <w:rsid w:val="5EB14576"/>
    <w:rsid w:val="5FCF179D"/>
    <w:rsid w:val="5FE55EF7"/>
    <w:rsid w:val="618F19E3"/>
    <w:rsid w:val="62442294"/>
    <w:rsid w:val="624A0C31"/>
    <w:rsid w:val="62887F97"/>
    <w:rsid w:val="638E1826"/>
    <w:rsid w:val="66DE130E"/>
    <w:rsid w:val="67DE4D36"/>
    <w:rsid w:val="68BC5088"/>
    <w:rsid w:val="68FF3D3D"/>
    <w:rsid w:val="6B839784"/>
    <w:rsid w:val="6BB66664"/>
    <w:rsid w:val="6C316AA3"/>
    <w:rsid w:val="6C4952DE"/>
    <w:rsid w:val="6C4E0CEF"/>
    <w:rsid w:val="6DA62739"/>
    <w:rsid w:val="6E144204"/>
    <w:rsid w:val="6FEEC3EF"/>
    <w:rsid w:val="702D0965"/>
    <w:rsid w:val="70C920F0"/>
    <w:rsid w:val="713534A7"/>
    <w:rsid w:val="717E3841"/>
    <w:rsid w:val="719D511C"/>
    <w:rsid w:val="724F286C"/>
    <w:rsid w:val="72BE0236"/>
    <w:rsid w:val="73AD4F68"/>
    <w:rsid w:val="73BA17F9"/>
    <w:rsid w:val="7465405C"/>
    <w:rsid w:val="74F22DB9"/>
    <w:rsid w:val="75FF947C"/>
    <w:rsid w:val="76281102"/>
    <w:rsid w:val="764B04E5"/>
    <w:rsid w:val="767113CC"/>
    <w:rsid w:val="76FB7DB4"/>
    <w:rsid w:val="77003DC4"/>
    <w:rsid w:val="77806E03"/>
    <w:rsid w:val="77DC46E3"/>
    <w:rsid w:val="77E3D57F"/>
    <w:rsid w:val="77E5CCC3"/>
    <w:rsid w:val="77FF1350"/>
    <w:rsid w:val="7864076B"/>
    <w:rsid w:val="787F9593"/>
    <w:rsid w:val="78BD7CD0"/>
    <w:rsid w:val="79947083"/>
    <w:rsid w:val="79CF9810"/>
    <w:rsid w:val="7A35125B"/>
    <w:rsid w:val="7A992CF9"/>
    <w:rsid w:val="7AEAC2BF"/>
    <w:rsid w:val="7B4E484D"/>
    <w:rsid w:val="7B9B44AB"/>
    <w:rsid w:val="7BFD4C1A"/>
    <w:rsid w:val="7C760E00"/>
    <w:rsid w:val="7C9F2181"/>
    <w:rsid w:val="7D215AFA"/>
    <w:rsid w:val="7DAF81AF"/>
    <w:rsid w:val="7DD7DD69"/>
    <w:rsid w:val="7DF5E906"/>
    <w:rsid w:val="7E0FF853"/>
    <w:rsid w:val="7E6FC73D"/>
    <w:rsid w:val="7EB53859"/>
    <w:rsid w:val="7F3FA3E7"/>
    <w:rsid w:val="7FBEE396"/>
    <w:rsid w:val="7FC70415"/>
    <w:rsid w:val="7FEE1B73"/>
    <w:rsid w:val="96859DD3"/>
    <w:rsid w:val="993BF55B"/>
    <w:rsid w:val="9FFE36ED"/>
    <w:rsid w:val="AEBE4A74"/>
    <w:rsid w:val="B7EF909A"/>
    <w:rsid w:val="BBCC25B3"/>
    <w:rsid w:val="BCF5E6C8"/>
    <w:rsid w:val="BDF2DCB7"/>
    <w:rsid w:val="BDF75348"/>
    <w:rsid w:val="BF5FAE80"/>
    <w:rsid w:val="BF96070C"/>
    <w:rsid w:val="BFD36F43"/>
    <w:rsid w:val="BFFAAE46"/>
    <w:rsid w:val="BFFCF3A7"/>
    <w:rsid w:val="C7FFD477"/>
    <w:rsid w:val="CDF94EF3"/>
    <w:rsid w:val="D1EB428F"/>
    <w:rsid w:val="DB7F9EFF"/>
    <w:rsid w:val="DF9E839C"/>
    <w:rsid w:val="DFBE1451"/>
    <w:rsid w:val="DFFE89B6"/>
    <w:rsid w:val="E96D6E02"/>
    <w:rsid w:val="EB87764D"/>
    <w:rsid w:val="EDFE1DE4"/>
    <w:rsid w:val="EF1BA59E"/>
    <w:rsid w:val="EFFA73DF"/>
    <w:rsid w:val="EFFE1107"/>
    <w:rsid w:val="EFFF13FF"/>
    <w:rsid w:val="F3FD93ED"/>
    <w:rsid w:val="F3FF8130"/>
    <w:rsid w:val="F4F1CAB2"/>
    <w:rsid w:val="F4FFF23C"/>
    <w:rsid w:val="F69EF04D"/>
    <w:rsid w:val="F77E38DB"/>
    <w:rsid w:val="F7DBDFA4"/>
    <w:rsid w:val="F7F7B346"/>
    <w:rsid w:val="F8FB9297"/>
    <w:rsid w:val="F9D9417F"/>
    <w:rsid w:val="FB97E7A8"/>
    <w:rsid w:val="FD7B89E4"/>
    <w:rsid w:val="FDB7A01A"/>
    <w:rsid w:val="FDCF9297"/>
    <w:rsid w:val="FEFC6315"/>
    <w:rsid w:val="FFCE6F82"/>
    <w:rsid w:val="FFCF0396"/>
    <w:rsid w:val="FFDE55A5"/>
    <w:rsid w:val="FFFF2A3C"/>
    <w:rsid w:val="FFFF9D26"/>
    <w:rsid w:val="FFFFD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2"/>
    <w:basedOn w:val="1"/>
    <w:next w:val="1"/>
    <w:link w:val="22"/>
    <w:qFormat/>
    <w:uiPriority w:val="9"/>
    <w:pPr>
      <w:spacing w:before="100" w:beforeAutospacing="1" w:after="100" w:afterAutospacing="1"/>
      <w:outlineLvl w:val="1"/>
    </w:pPr>
    <w:rPr>
      <w:b/>
      <w:bCs/>
      <w:sz w:val="36"/>
      <w:szCs w:val="36"/>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semiHidden/>
    <w:unhideWhenUsed/>
    <w:qFormat/>
    <w:uiPriority w:val="99"/>
  </w:style>
  <w:style w:type="paragraph" w:styleId="3">
    <w:name w:val="Body Text"/>
    <w:basedOn w:val="1"/>
    <w:next w:val="1"/>
    <w:qFormat/>
    <w:uiPriority w:val="0"/>
    <w:pPr>
      <w:autoSpaceDE w:val="0"/>
      <w:autoSpaceDN w:val="0"/>
      <w:jc w:val="left"/>
    </w:pPr>
    <w:rPr>
      <w:rFonts w:hint="eastAsia" w:ascii="仿宋" w:hAnsi="仿宋" w:eastAsia="仿宋" w:cs="仿宋"/>
      <w:kern w:val="0"/>
      <w:sz w:val="32"/>
      <w:szCs w:val="32"/>
    </w:rPr>
  </w:style>
  <w:style w:type="paragraph" w:styleId="5">
    <w:name w:val="annotation text"/>
    <w:basedOn w:val="1"/>
    <w:link w:val="26"/>
    <w:semiHidden/>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7"/>
    <w:semiHidden/>
    <w:unhideWhenUsed/>
    <w:qFormat/>
    <w:uiPriority w:val="99"/>
    <w:rPr>
      <w:sz w:val="18"/>
      <w:szCs w:val="18"/>
    </w:rPr>
  </w:style>
  <w:style w:type="paragraph" w:styleId="8">
    <w:name w:val="footer"/>
    <w:basedOn w:val="1"/>
    <w:link w:val="2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9">
    <w:name w:val="header"/>
    <w:basedOn w:val="1"/>
    <w:link w:val="20"/>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0">
    <w:name w:val="Subtitle"/>
    <w:basedOn w:val="1"/>
    <w:next w:val="1"/>
    <w:link w:val="24"/>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1">
    <w:name w:val="Normal (Web)"/>
    <w:basedOn w:val="1"/>
    <w:semiHidden/>
    <w:unhideWhenUsed/>
    <w:qFormat/>
    <w:uiPriority w:val="99"/>
    <w:pPr>
      <w:spacing w:before="100" w:beforeAutospacing="1" w:after="100" w:afterAutospacing="1"/>
    </w:pPr>
  </w:style>
  <w:style w:type="paragraph" w:styleId="12">
    <w:name w:val="Title"/>
    <w:basedOn w:val="1"/>
    <w:next w:val="1"/>
    <w:link w:val="23"/>
    <w:qFormat/>
    <w:uiPriority w:val="1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5"/>
    <w:next w:val="5"/>
    <w:link w:val="28"/>
    <w:semiHidden/>
    <w:unhideWhenUsed/>
    <w:qFormat/>
    <w:uiPriority w:val="99"/>
    <w:rPr>
      <w:b/>
      <w:bCs/>
    </w:rPr>
  </w:style>
  <w:style w:type="paragraph" w:styleId="14">
    <w:name w:val="Body Text First Indent 2"/>
    <w:basedOn w:val="6"/>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9"/>
    <w:qFormat/>
    <w:uiPriority w:val="99"/>
    <w:rPr>
      <w:sz w:val="18"/>
      <w:szCs w:val="18"/>
    </w:rPr>
  </w:style>
  <w:style w:type="character" w:customStyle="1" w:styleId="21">
    <w:name w:val="页脚 字符"/>
    <w:basedOn w:val="17"/>
    <w:link w:val="8"/>
    <w:qFormat/>
    <w:uiPriority w:val="99"/>
    <w:rPr>
      <w:sz w:val="18"/>
      <w:szCs w:val="18"/>
    </w:rPr>
  </w:style>
  <w:style w:type="character" w:customStyle="1" w:styleId="22">
    <w:name w:val="标题 2 字符"/>
    <w:basedOn w:val="17"/>
    <w:link w:val="4"/>
    <w:qFormat/>
    <w:uiPriority w:val="9"/>
    <w:rPr>
      <w:rFonts w:ascii="宋体" w:hAnsi="宋体" w:eastAsia="宋体" w:cs="宋体"/>
      <w:b/>
      <w:bCs/>
      <w:kern w:val="0"/>
      <w:sz w:val="36"/>
      <w:szCs w:val="36"/>
    </w:rPr>
  </w:style>
  <w:style w:type="character" w:customStyle="1" w:styleId="23">
    <w:name w:val="标题 字符"/>
    <w:basedOn w:val="17"/>
    <w:link w:val="12"/>
    <w:qFormat/>
    <w:uiPriority w:val="10"/>
    <w:rPr>
      <w:rFonts w:asciiTheme="majorHAnsi" w:hAnsiTheme="majorHAnsi" w:eastAsiaTheme="majorEastAsia" w:cstheme="majorBidi"/>
      <w:b/>
      <w:bCs/>
      <w:sz w:val="32"/>
      <w:szCs w:val="32"/>
    </w:rPr>
  </w:style>
  <w:style w:type="character" w:customStyle="1" w:styleId="24">
    <w:name w:val="副标题 字符"/>
    <w:basedOn w:val="17"/>
    <w:link w:val="10"/>
    <w:qFormat/>
    <w:uiPriority w:val="11"/>
    <w:rPr>
      <w:b/>
      <w:bCs/>
      <w:kern w:val="28"/>
      <w:sz w:val="32"/>
      <w:szCs w:val="32"/>
    </w:rPr>
  </w:style>
  <w:style w:type="paragraph" w:customStyle="1" w:styleId="25">
    <w:name w:val="修订1"/>
    <w:hidden/>
    <w:semiHidden/>
    <w:qFormat/>
    <w:uiPriority w:val="99"/>
    <w:rPr>
      <w:rFonts w:ascii="宋体" w:hAnsi="宋体" w:eastAsia="宋体" w:cs="宋体"/>
      <w:sz w:val="24"/>
      <w:szCs w:val="24"/>
      <w:lang w:val="en-US" w:eastAsia="zh-CN" w:bidi="ar-SA"/>
    </w:rPr>
  </w:style>
  <w:style w:type="character" w:customStyle="1" w:styleId="26">
    <w:name w:val="批注文字 字符"/>
    <w:basedOn w:val="17"/>
    <w:link w:val="5"/>
    <w:semiHidden/>
    <w:qFormat/>
    <w:uiPriority w:val="99"/>
    <w:rPr>
      <w:rFonts w:ascii="宋体" w:hAnsi="宋体" w:eastAsia="宋体" w:cs="宋体"/>
      <w:sz w:val="24"/>
      <w:szCs w:val="24"/>
    </w:rPr>
  </w:style>
  <w:style w:type="character" w:customStyle="1" w:styleId="27">
    <w:name w:val="批注框文本 字符"/>
    <w:basedOn w:val="17"/>
    <w:link w:val="7"/>
    <w:semiHidden/>
    <w:qFormat/>
    <w:uiPriority w:val="99"/>
    <w:rPr>
      <w:rFonts w:ascii="宋体" w:hAnsi="宋体" w:cs="宋体"/>
      <w:sz w:val="18"/>
      <w:szCs w:val="18"/>
    </w:rPr>
  </w:style>
  <w:style w:type="character" w:customStyle="1" w:styleId="28">
    <w:name w:val="批注主题 字符"/>
    <w:basedOn w:val="26"/>
    <w:link w:val="13"/>
    <w:semiHidden/>
    <w:qFormat/>
    <w:uiPriority w:val="99"/>
    <w:rPr>
      <w:rFonts w:ascii="宋体" w:hAnsi="宋体" w:eastAsia="宋体" w:cs="宋体"/>
      <w:b/>
      <w:bCs/>
      <w:sz w:val="24"/>
      <w:szCs w:val="24"/>
    </w:rPr>
  </w:style>
  <w:style w:type="paragraph" w:customStyle="1" w:styleId="29">
    <w:name w:val="PlainText"/>
    <w:basedOn w:val="1"/>
    <w:qFormat/>
    <w:uiPriority w:val="0"/>
    <w:pPr>
      <w:textAlignment w:val="baseline"/>
    </w:pPr>
    <w:rPr>
      <w:rFonts w:ascii="宋体" w:hAnsi="Courier New"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4948</Words>
  <Characters>5170</Characters>
  <Lines>81</Lines>
  <Paragraphs>22</Paragraphs>
  <TotalTime>272</TotalTime>
  <ScaleCrop>false</ScaleCrop>
  <LinksUpToDate>false</LinksUpToDate>
  <CharactersWithSpaces>5201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2022-08-05T19:14:00Z</dcterms:created>
  <dc:creator>szpt11@outlook.com</dc:creator>
  <cp:lastModifiedBy>zx</cp:lastModifiedBy>
  <cp:lastPrinted>2025-07-27T02:12:00Z</cp:lastPrinted>
  <dcterms:modified xsi:type="dcterms:W3CDTF">2025-08-04T16:31:42Z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7E005C55813F7B2ABA5D7768183490EB</vt:lpwstr>
  </property>
  <property fmtid="{D5CDD505-2E9C-101B-9397-08002B2CF9AE}" pid="4" name="KSOTemplateDocerSaveRecord">
    <vt:lpwstr>eyJoZGlkIjoiZjgyOTEyZGI3OTY4Mjk3YjRkOWU2Y2Y3Y2U5ZWMwZGMiLCJ1c2VySWQiOiI0MzAwMTc1NDAifQ==</vt:lpwstr>
  </property>
</Properties>
</file>