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743DE" w14:textId="77777777" w:rsidR="00126398" w:rsidRDefault="00126398">
      <w:pPr>
        <w:keepNext/>
        <w:keepLines/>
        <w:spacing w:before="120" w:after="120" w:line="360" w:lineRule="auto"/>
        <w:ind w:leftChars="-236" w:left="-496" w:firstLineChars="252" w:firstLine="706"/>
        <w:outlineLvl w:val="0"/>
        <w:rPr>
          <w:rFonts w:ascii="黑体" w:eastAsia="黑体" w:hAnsi="黑体" w:cs="黑体" w:hint="eastAsia"/>
          <w:bCs/>
          <w:kern w:val="44"/>
          <w:sz w:val="28"/>
          <w:szCs w:val="44"/>
        </w:rPr>
      </w:pPr>
      <w:bookmarkStart w:id="0" w:name="_Hlk88727614"/>
    </w:p>
    <w:p w14:paraId="6B834D53" w14:textId="77777777" w:rsidR="00126398" w:rsidRDefault="00000000">
      <w:pPr>
        <w:jc w:val="center"/>
        <w:rPr>
          <w:rFonts w:ascii="宋体" w:hAnsi="宋体" w:cs="宋体" w:hint="eastAsia"/>
          <w:b/>
          <w:spacing w:val="60"/>
          <w:sz w:val="28"/>
          <w:szCs w:val="28"/>
        </w:rPr>
      </w:pPr>
      <w:r>
        <w:rPr>
          <w:rFonts w:ascii="宋体" w:hAnsi="宋体" w:cs="宋体" w:hint="eastAsia"/>
          <w:b/>
          <w:spacing w:val="60"/>
          <w:sz w:val="28"/>
          <w:szCs w:val="28"/>
          <w:lang w:bidi="ar"/>
        </w:rPr>
        <w:t xml:space="preserve">  </w:t>
      </w:r>
    </w:p>
    <w:p w14:paraId="273A5367" w14:textId="77777777" w:rsidR="00126398" w:rsidRDefault="00000000">
      <w:pPr>
        <w:spacing w:before="163" w:after="163"/>
        <w:ind w:firstLine="560"/>
        <w:rPr>
          <w:sz w:val="28"/>
          <w:szCs w:val="28"/>
        </w:rPr>
      </w:pPr>
      <w:r>
        <w:rPr>
          <w:rFonts w:eastAsia="仿宋"/>
          <w:sz w:val="28"/>
          <w:szCs w:val="28"/>
          <w:lang w:bidi="ar"/>
        </w:rPr>
        <w:t xml:space="preserve"> </w:t>
      </w:r>
    </w:p>
    <w:p w14:paraId="039E5FC7" w14:textId="77777777" w:rsidR="00126398" w:rsidRDefault="00000000">
      <w:pPr>
        <w:spacing w:before="163" w:after="163"/>
        <w:ind w:firstLine="560"/>
        <w:rPr>
          <w:sz w:val="28"/>
          <w:szCs w:val="28"/>
        </w:rPr>
      </w:pPr>
      <w:r>
        <w:rPr>
          <w:rFonts w:eastAsia="仿宋"/>
          <w:sz w:val="28"/>
          <w:szCs w:val="28"/>
          <w:lang w:bidi="ar"/>
        </w:rPr>
        <w:t xml:space="preserve"> </w:t>
      </w:r>
    </w:p>
    <w:p w14:paraId="6DCD0219" w14:textId="77777777" w:rsidR="00126398" w:rsidRDefault="00000000">
      <w:pPr>
        <w:spacing w:afterLines="100" w:after="312"/>
        <w:jc w:val="center"/>
        <w:outlineLvl w:val="0"/>
        <w:rPr>
          <w:rFonts w:ascii="黑体" w:eastAsia="黑体" w:hAnsi="宋体" w:cs="黑体" w:hint="eastAsia"/>
          <w:b/>
          <w:sz w:val="52"/>
          <w:szCs w:val="52"/>
          <w:lang w:bidi="ar"/>
        </w:rPr>
      </w:pPr>
      <w:bookmarkStart w:id="1" w:name="_Toc9019"/>
      <w:bookmarkStart w:id="2" w:name="_Toc10770"/>
      <w:bookmarkStart w:id="3" w:name="_Toc614"/>
      <w:r>
        <w:rPr>
          <w:rFonts w:ascii="黑体" w:eastAsia="黑体" w:hAnsi="宋体" w:cs="黑体" w:hint="eastAsia"/>
          <w:b/>
          <w:sz w:val="52"/>
          <w:szCs w:val="52"/>
          <w:lang w:bidi="ar"/>
        </w:rPr>
        <w:t>深圳市共享单车骑行碳普惠方法学</w:t>
      </w:r>
      <w:bookmarkEnd w:id="1"/>
      <w:bookmarkEnd w:id="2"/>
      <w:bookmarkEnd w:id="3"/>
    </w:p>
    <w:p w14:paraId="6CD66ABF" w14:textId="77777777" w:rsidR="00126398" w:rsidRDefault="00000000">
      <w:pPr>
        <w:spacing w:afterLines="100" w:after="312"/>
        <w:jc w:val="center"/>
        <w:outlineLvl w:val="0"/>
        <w:rPr>
          <w:rFonts w:ascii="黑体" w:eastAsia="黑体" w:hAnsi="黑体" w:cs="黑体" w:hint="eastAsia"/>
          <w:szCs w:val="32"/>
        </w:rPr>
      </w:pPr>
      <w:bookmarkStart w:id="4" w:name="_Toc10233"/>
      <w:bookmarkStart w:id="5" w:name="_Toc24408"/>
      <w:bookmarkStart w:id="6" w:name="_Toc28111"/>
      <w:r>
        <w:rPr>
          <w:rFonts w:ascii="黑体" w:eastAsia="黑体" w:hAnsi="黑体" w:cs="黑体" w:hint="eastAsia"/>
          <w:sz w:val="32"/>
          <w:szCs w:val="32"/>
        </w:rPr>
        <w:t>（征求意见稿）</w:t>
      </w:r>
      <w:bookmarkEnd w:id="4"/>
      <w:bookmarkEnd w:id="5"/>
      <w:bookmarkEnd w:id="6"/>
    </w:p>
    <w:p w14:paraId="78CA105A" w14:textId="77777777" w:rsidR="00126398" w:rsidRDefault="00000000">
      <w:pPr>
        <w:adjustRightInd w:val="0"/>
        <w:snapToGrid w:val="0"/>
        <w:jc w:val="center"/>
        <w:rPr>
          <w:sz w:val="28"/>
          <w:szCs w:val="28"/>
        </w:rPr>
      </w:pPr>
      <w:r>
        <w:rPr>
          <w:rFonts w:eastAsia="仿宋"/>
          <w:sz w:val="28"/>
          <w:szCs w:val="28"/>
          <w:lang w:bidi="ar"/>
        </w:rPr>
        <w:t xml:space="preserve"> </w:t>
      </w:r>
    </w:p>
    <w:p w14:paraId="7AE24D58" w14:textId="77777777" w:rsidR="00126398" w:rsidRDefault="00000000">
      <w:pPr>
        <w:jc w:val="center"/>
        <w:rPr>
          <w:rFonts w:ascii="宋体" w:hAnsi="宋体" w:cs="宋体" w:hint="eastAsia"/>
          <w:sz w:val="28"/>
          <w:szCs w:val="28"/>
        </w:rPr>
      </w:pPr>
      <w:r>
        <w:rPr>
          <w:rFonts w:ascii="宋体" w:hAnsi="宋体" w:cs="宋体" w:hint="eastAsia"/>
          <w:sz w:val="28"/>
          <w:szCs w:val="28"/>
          <w:lang w:bidi="ar"/>
        </w:rPr>
        <w:t xml:space="preserve"> </w:t>
      </w:r>
    </w:p>
    <w:p w14:paraId="56BE2486" w14:textId="77777777" w:rsidR="00126398" w:rsidRDefault="00000000">
      <w:pPr>
        <w:jc w:val="center"/>
        <w:rPr>
          <w:rFonts w:ascii="宋体" w:hAnsi="宋体" w:cs="宋体" w:hint="eastAsia"/>
          <w:sz w:val="28"/>
          <w:szCs w:val="28"/>
        </w:rPr>
      </w:pPr>
      <w:r>
        <w:rPr>
          <w:rFonts w:ascii="宋体" w:hAnsi="宋体" w:cs="宋体" w:hint="eastAsia"/>
          <w:sz w:val="28"/>
          <w:szCs w:val="28"/>
          <w:lang w:bidi="ar"/>
        </w:rPr>
        <w:t xml:space="preserve"> </w:t>
      </w:r>
    </w:p>
    <w:p w14:paraId="578C16C0" w14:textId="77777777" w:rsidR="00126398" w:rsidRDefault="00000000">
      <w:pPr>
        <w:jc w:val="center"/>
        <w:rPr>
          <w:rFonts w:ascii="宋体" w:hAnsi="宋体" w:cs="宋体" w:hint="eastAsia"/>
          <w:sz w:val="28"/>
          <w:szCs w:val="28"/>
        </w:rPr>
      </w:pPr>
      <w:r>
        <w:rPr>
          <w:rFonts w:ascii="宋体" w:hAnsi="宋体" w:cs="宋体" w:hint="eastAsia"/>
          <w:sz w:val="28"/>
          <w:szCs w:val="28"/>
          <w:lang w:bidi="ar"/>
        </w:rPr>
        <w:t xml:space="preserve"> </w:t>
      </w:r>
    </w:p>
    <w:p w14:paraId="34519712" w14:textId="77777777" w:rsidR="00126398" w:rsidRDefault="00000000">
      <w:pPr>
        <w:jc w:val="center"/>
        <w:rPr>
          <w:rFonts w:ascii="宋体" w:hAnsi="宋体" w:cs="宋体" w:hint="eastAsia"/>
          <w:sz w:val="28"/>
          <w:szCs w:val="28"/>
        </w:rPr>
      </w:pPr>
      <w:r>
        <w:rPr>
          <w:rFonts w:ascii="宋体" w:hAnsi="宋体" w:cs="宋体" w:hint="eastAsia"/>
          <w:sz w:val="28"/>
          <w:szCs w:val="28"/>
          <w:lang w:bidi="ar"/>
        </w:rPr>
        <w:t xml:space="preserve"> </w:t>
      </w:r>
    </w:p>
    <w:p w14:paraId="391D66C8" w14:textId="77777777" w:rsidR="00126398" w:rsidRDefault="00000000">
      <w:pPr>
        <w:jc w:val="center"/>
        <w:rPr>
          <w:rFonts w:ascii="宋体" w:hAnsi="宋体" w:cs="宋体" w:hint="eastAsia"/>
          <w:sz w:val="28"/>
          <w:szCs w:val="28"/>
        </w:rPr>
      </w:pPr>
      <w:r>
        <w:rPr>
          <w:rFonts w:ascii="宋体" w:hAnsi="宋体" w:cs="宋体" w:hint="eastAsia"/>
          <w:sz w:val="28"/>
          <w:szCs w:val="28"/>
          <w:lang w:bidi="ar"/>
        </w:rPr>
        <w:t xml:space="preserve"> </w:t>
      </w:r>
    </w:p>
    <w:p w14:paraId="37FCC6F2" w14:textId="77777777" w:rsidR="00126398" w:rsidRDefault="00000000">
      <w:pPr>
        <w:jc w:val="center"/>
        <w:rPr>
          <w:rFonts w:ascii="宋体" w:hAnsi="宋体" w:cs="宋体" w:hint="eastAsia"/>
          <w:sz w:val="28"/>
          <w:szCs w:val="28"/>
        </w:rPr>
      </w:pPr>
      <w:r>
        <w:rPr>
          <w:rFonts w:ascii="宋体" w:hAnsi="宋体" w:cs="宋体" w:hint="eastAsia"/>
          <w:sz w:val="28"/>
          <w:szCs w:val="28"/>
          <w:lang w:bidi="ar"/>
        </w:rPr>
        <w:t xml:space="preserve"> </w:t>
      </w:r>
    </w:p>
    <w:p w14:paraId="776905E8" w14:textId="77777777" w:rsidR="00126398" w:rsidRDefault="00000000">
      <w:pPr>
        <w:adjustRightInd w:val="0"/>
        <w:snapToGrid w:val="0"/>
        <w:jc w:val="center"/>
        <w:rPr>
          <w:rFonts w:ascii="宋体" w:hAnsi="宋体" w:cs="宋体" w:hint="eastAsia"/>
          <w:b/>
          <w:sz w:val="28"/>
          <w:szCs w:val="28"/>
        </w:rPr>
      </w:pPr>
      <w:r>
        <w:rPr>
          <w:rFonts w:ascii="宋体" w:hAnsi="宋体" w:cs="宋体" w:hint="eastAsia"/>
          <w:b/>
          <w:sz w:val="28"/>
          <w:szCs w:val="28"/>
          <w:lang w:bidi="ar"/>
        </w:rPr>
        <w:t xml:space="preserve"> </w:t>
      </w:r>
    </w:p>
    <w:p w14:paraId="131486E0" w14:textId="77777777" w:rsidR="00126398" w:rsidRDefault="00000000">
      <w:pPr>
        <w:adjustRightInd w:val="0"/>
        <w:snapToGrid w:val="0"/>
        <w:jc w:val="center"/>
        <w:rPr>
          <w:rFonts w:ascii="宋体" w:hAnsi="宋体" w:cs="宋体" w:hint="eastAsia"/>
          <w:b/>
          <w:sz w:val="28"/>
          <w:szCs w:val="28"/>
        </w:rPr>
      </w:pPr>
      <w:r>
        <w:rPr>
          <w:rFonts w:ascii="宋体" w:hAnsi="宋体" w:cs="宋体" w:hint="eastAsia"/>
          <w:b/>
          <w:sz w:val="28"/>
          <w:szCs w:val="28"/>
          <w:lang w:bidi="ar"/>
        </w:rPr>
        <w:t xml:space="preserve"> </w:t>
      </w:r>
    </w:p>
    <w:p w14:paraId="158700F1" w14:textId="77777777" w:rsidR="00126398" w:rsidRDefault="00000000">
      <w:pPr>
        <w:adjustRightInd w:val="0"/>
        <w:snapToGrid w:val="0"/>
        <w:jc w:val="center"/>
        <w:rPr>
          <w:rFonts w:ascii="宋体" w:hAnsi="宋体" w:cs="宋体" w:hint="eastAsia"/>
          <w:b/>
          <w:sz w:val="28"/>
          <w:szCs w:val="28"/>
        </w:rPr>
      </w:pPr>
      <w:r>
        <w:rPr>
          <w:rFonts w:ascii="宋体" w:hAnsi="宋体" w:cs="宋体" w:hint="eastAsia"/>
          <w:b/>
          <w:sz w:val="28"/>
          <w:szCs w:val="28"/>
          <w:lang w:bidi="ar"/>
        </w:rPr>
        <w:t xml:space="preserve"> </w:t>
      </w:r>
    </w:p>
    <w:p w14:paraId="773BCE8D" w14:textId="77777777" w:rsidR="00126398" w:rsidRDefault="00000000">
      <w:pPr>
        <w:adjustRightInd w:val="0"/>
        <w:snapToGrid w:val="0"/>
        <w:jc w:val="center"/>
        <w:rPr>
          <w:rFonts w:ascii="宋体" w:hAnsi="宋体" w:cs="宋体" w:hint="eastAsia"/>
          <w:b/>
          <w:sz w:val="28"/>
          <w:szCs w:val="28"/>
        </w:rPr>
      </w:pPr>
      <w:r>
        <w:rPr>
          <w:rFonts w:ascii="宋体" w:hAnsi="宋体" w:cs="宋体" w:hint="eastAsia"/>
          <w:b/>
          <w:sz w:val="28"/>
          <w:szCs w:val="28"/>
          <w:lang w:bidi="ar"/>
        </w:rPr>
        <w:t xml:space="preserve"> </w:t>
      </w:r>
    </w:p>
    <w:p w14:paraId="4C6FEF7B" w14:textId="77777777" w:rsidR="00126398" w:rsidRDefault="00000000">
      <w:pPr>
        <w:adjustRightInd w:val="0"/>
        <w:snapToGrid w:val="0"/>
        <w:jc w:val="center"/>
        <w:rPr>
          <w:rFonts w:ascii="宋体" w:hAnsi="宋体" w:cs="宋体" w:hint="eastAsia"/>
          <w:b/>
          <w:sz w:val="28"/>
          <w:szCs w:val="28"/>
        </w:rPr>
      </w:pPr>
      <w:r>
        <w:rPr>
          <w:rFonts w:ascii="宋体" w:hAnsi="宋体" w:cs="宋体" w:hint="eastAsia"/>
          <w:b/>
          <w:sz w:val="28"/>
          <w:szCs w:val="28"/>
          <w:lang w:bidi="ar"/>
        </w:rPr>
        <w:t xml:space="preserve"> </w:t>
      </w:r>
    </w:p>
    <w:p w14:paraId="7D43300D" w14:textId="77777777" w:rsidR="00126398" w:rsidRDefault="00000000">
      <w:pPr>
        <w:adjustRightInd w:val="0"/>
        <w:snapToGrid w:val="0"/>
        <w:jc w:val="center"/>
        <w:rPr>
          <w:rFonts w:ascii="宋体" w:hAnsi="宋体" w:cs="宋体" w:hint="eastAsia"/>
          <w:b/>
          <w:sz w:val="28"/>
          <w:szCs w:val="28"/>
          <w:lang w:bidi="ar"/>
        </w:rPr>
      </w:pPr>
      <w:r>
        <w:rPr>
          <w:rFonts w:ascii="宋体" w:hAnsi="宋体" w:cs="宋体" w:hint="eastAsia"/>
          <w:b/>
          <w:sz w:val="28"/>
          <w:szCs w:val="28"/>
          <w:lang w:bidi="ar"/>
        </w:rPr>
        <w:t xml:space="preserve"> </w:t>
      </w:r>
    </w:p>
    <w:p w14:paraId="159751EB" w14:textId="77777777" w:rsidR="00126398" w:rsidRDefault="00126398">
      <w:pPr>
        <w:pStyle w:val="aff3"/>
        <w:rPr>
          <w:rFonts w:hint="eastAsia"/>
          <w:b/>
          <w:sz w:val="28"/>
          <w:szCs w:val="28"/>
          <w:lang w:bidi="ar"/>
        </w:rPr>
      </w:pPr>
    </w:p>
    <w:p w14:paraId="692E6D20" w14:textId="77777777" w:rsidR="00126398" w:rsidRDefault="00126398">
      <w:pPr>
        <w:pStyle w:val="aff3"/>
        <w:rPr>
          <w:rFonts w:hint="eastAsia"/>
          <w:b/>
          <w:sz w:val="28"/>
          <w:szCs w:val="28"/>
          <w:lang w:bidi="ar"/>
        </w:rPr>
      </w:pPr>
    </w:p>
    <w:p w14:paraId="351D4CC7" w14:textId="77777777" w:rsidR="00126398" w:rsidRDefault="00000000">
      <w:pPr>
        <w:autoSpaceDE w:val="0"/>
        <w:autoSpaceDN w:val="0"/>
        <w:spacing w:before="163" w:after="163"/>
        <w:jc w:val="center"/>
      </w:pPr>
      <w:r>
        <w:rPr>
          <w:rFonts w:ascii="黑体" w:eastAsia="黑体" w:hAnsi="宋体" w:cs="黑体" w:hint="eastAsia"/>
          <w:sz w:val="32"/>
          <w:szCs w:val="32"/>
          <w:lang w:bidi="ar"/>
        </w:rPr>
        <w:t xml:space="preserve">二零二五年十一月 </w:t>
      </w:r>
    </w:p>
    <w:p w14:paraId="40173434" w14:textId="77777777" w:rsidR="00126398" w:rsidRDefault="00000000">
      <w:pPr>
        <w:pStyle w:val="afff2"/>
        <w:ind w:firstLineChars="0" w:firstLine="0"/>
        <w:sectPr w:rsidR="00126398">
          <w:headerReference w:type="even" r:id="rId11"/>
          <w:headerReference w:type="first" r:id="rId12"/>
          <w:pgSz w:w="11906" w:h="16838"/>
          <w:pgMar w:top="567" w:right="1134" w:bottom="1134" w:left="1417" w:header="0" w:footer="0" w:gutter="0"/>
          <w:pgNumType w:start="1"/>
          <w:cols w:space="720"/>
          <w:docGrid w:type="lines" w:linePitch="312"/>
        </w:sectPr>
      </w:pPr>
      <w:r>
        <w:rPr>
          <w:noProof/>
        </w:rPr>
        <mc:AlternateContent>
          <mc:Choice Requires="wps">
            <w:drawing>
              <wp:anchor distT="0" distB="0" distL="114300" distR="114300" simplePos="0" relativeHeight="251660288" behindDoc="1" locked="0" layoutInCell="1" allowOverlap="1" wp14:anchorId="5CF542D0" wp14:editId="48110625">
                <wp:simplePos x="0" y="0"/>
                <wp:positionH relativeFrom="column">
                  <wp:posOffset>-66675</wp:posOffset>
                </wp:positionH>
                <wp:positionV relativeFrom="paragraph">
                  <wp:posOffset>710565</wp:posOffset>
                </wp:positionV>
                <wp:extent cx="866775" cy="198120"/>
                <wp:effectExtent l="4445" t="3810" r="0" b="0"/>
                <wp:wrapNone/>
                <wp:docPr id="3" name="BAH"/>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BAH" o:spid="_x0000_s1026" o:spt="1" style="position:absolute;left:0pt;margin-left:-5.25pt;margin-top:55.95pt;height:15.6pt;width:68.25pt;z-index:-251656192;mso-width-relative:page;mso-height-relative:page;" fillcolor="#FFFFFF" filled="t" stroked="f" coordsize="21600,21600" o:gfxdata="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SsyDPYAAAACwEAAA8AAAAAAAAAAQAg&#10;AAAAIgAAAGRycy9kb3ducmV2LnhtbFBLAQIUABQAAAAIAIdO4kAyzGEHDgIAACAEAAAOAAAAAAAA&#10;AAEAIAAAACcBAABkcnMvZTJvRG9jLnhtbFBLBQYAAAAABgAGAFkBAACnBQAAAAA=&#10;">
                <v:fill on="t" focussize="0,0"/>
                <v:stroke on="f"/>
                <v:imagedata o:title=""/>
                <o:lock v:ext="edit" aspectratio="f"/>
              </v:rect>
            </w:pict>
          </mc:Fallback>
        </mc:AlternateContent>
      </w:r>
      <w:r>
        <w:rPr>
          <w:noProof/>
        </w:rPr>
        <mc:AlternateContent>
          <mc:Choice Requires="wps">
            <w:drawing>
              <wp:anchor distT="0" distB="0" distL="114300" distR="114300" simplePos="0" relativeHeight="251659264" behindDoc="1" locked="0" layoutInCell="1" allowOverlap="1" wp14:anchorId="50259873" wp14:editId="4D5659E7">
                <wp:simplePos x="0" y="0"/>
                <wp:positionH relativeFrom="column">
                  <wp:posOffset>4878070</wp:posOffset>
                </wp:positionH>
                <wp:positionV relativeFrom="paragraph">
                  <wp:posOffset>2240280</wp:posOffset>
                </wp:positionV>
                <wp:extent cx="1143000" cy="228600"/>
                <wp:effectExtent l="0" t="0" r="3810" b="0"/>
                <wp:wrapNone/>
                <wp:docPr id="2"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DT" o:spid="_x0000_s1026" o:spt="1" style="position:absolute;left:0pt;margin-left:384.1pt;margin-top:176.4pt;height:18pt;width:90pt;z-index:-251657216;mso-width-relative:page;mso-height-relative:page;" fillcolor="#FFFFFF" filled="t" stroked="f" coordsize="21600,21600" o:gfxdata="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VbBe42AAAAAsBAAAPAAAAAAAAAAEAIAAAACIA&#10;AABkcnMvZG93bnJldi54bWxQSwECFAAUAAAACACHTuJAXQ5e/gkCAAAgBAAADgAAAAAAAAABACAA&#10;AAAnAQAAZHJzL2Uyb0RvYy54bWxQSwUGAAAAAAYABgBZAQAAogUAAAAA&#10;">
                <v:fill on="t" focussize="0,0"/>
                <v:stroke on="f"/>
                <v:imagedata o:title=""/>
                <o:lock v:ext="edit" aspectratio="f"/>
              </v:rect>
            </w:pict>
          </mc:Fallback>
        </mc:AlternateContent>
      </w:r>
    </w:p>
    <w:p w14:paraId="553A746C" w14:textId="77777777" w:rsidR="00126398" w:rsidRDefault="00000000">
      <w:pPr>
        <w:pStyle w:val="TOC1"/>
        <w:jc w:val="center"/>
        <w:rPr>
          <w:rFonts w:ascii="黑体" w:eastAsia="黑体"/>
          <w:sz w:val="32"/>
        </w:rPr>
      </w:pPr>
      <w:r>
        <w:rPr>
          <w:rFonts w:ascii="黑体" w:eastAsia="黑体" w:hint="eastAsia"/>
          <w:sz w:val="32"/>
        </w:rPr>
        <w:lastRenderedPageBreak/>
        <w:t xml:space="preserve">目   </w:t>
      </w:r>
      <w:r>
        <w:rPr>
          <w:rFonts w:ascii="黑体" w:eastAsia="黑体"/>
          <w:sz w:val="32"/>
        </w:rPr>
        <w:t xml:space="preserve"> </w:t>
      </w:r>
      <w:r>
        <w:rPr>
          <w:rFonts w:ascii="黑体" w:eastAsia="黑体" w:hint="eastAsia"/>
          <w:sz w:val="32"/>
        </w:rPr>
        <w:t>录</w:t>
      </w:r>
    </w:p>
    <w:p w14:paraId="3E9142A7" w14:textId="77777777" w:rsidR="00126398" w:rsidRDefault="00000000">
      <w:pPr>
        <w:pStyle w:val="TOC1"/>
        <w:spacing w:beforeLines="0" w:before="0" w:afterLines="0" w:after="100" w:line="276" w:lineRule="auto"/>
        <w:rPr>
          <w:rFonts w:hAnsi="宋体" w:hint="eastAsia"/>
          <w:sz w:val="22"/>
          <w:szCs w:val="22"/>
        </w:rPr>
      </w:pPr>
      <w:r>
        <w:rPr>
          <w:rFonts w:ascii="黑体" w:eastAsia="黑体"/>
          <w:sz w:val="32"/>
        </w:rPr>
        <w:fldChar w:fldCharType="begin" w:fldLock="1"/>
      </w:r>
      <w:r>
        <w:instrText xml:space="preserve"> TOC \h \z \t"前言、引言标题,1,参考文献、索引标题,1,章标题,1,参考文献,1,附录标识,1,一级条标题, 3" \* MERGEFORMAT </w:instrText>
      </w:r>
      <w:r>
        <w:rPr>
          <w:rFonts w:ascii="黑体" w:eastAsia="黑体"/>
          <w:sz w:val="32"/>
        </w:rPr>
        <w:fldChar w:fldCharType="separate"/>
      </w:r>
      <w:r>
        <w:rPr>
          <w:rFonts w:eastAsia="黑体"/>
          <w:kern w:val="0"/>
          <w:sz w:val="32"/>
        </w:rPr>
        <w:fldChar w:fldCharType="begin"/>
      </w:r>
      <w:r>
        <w:instrText xml:space="preserve"> TOC \o "1-3" \h \z \u </w:instrText>
      </w:r>
      <w:r>
        <w:rPr>
          <w:rFonts w:eastAsia="黑体"/>
          <w:kern w:val="0"/>
          <w:sz w:val="32"/>
        </w:rPr>
        <w:fldChar w:fldCharType="separate"/>
      </w:r>
    </w:p>
    <w:sdt>
      <w:sdtPr>
        <w:rPr>
          <w:rFonts w:ascii="宋体" w:hAnsi="宋体"/>
          <w:sz w:val="22"/>
          <w:szCs w:val="22"/>
        </w:rPr>
        <w:id w:val="147467543"/>
        <w15:color w:val="DBDBDB"/>
        <w:docPartObj>
          <w:docPartGallery w:val="Table of Contents"/>
          <w:docPartUnique/>
        </w:docPartObj>
      </w:sdtPr>
      <w:sdtEndPr>
        <w:rPr>
          <w:rFonts w:asciiTheme="majorEastAsia" w:eastAsiaTheme="majorEastAsia" w:hAnsiTheme="majorEastAsia" w:cstheme="majorEastAsia" w:hint="eastAsia"/>
        </w:rPr>
      </w:sdtEndPr>
      <w:sdtContent>
        <w:p w14:paraId="65B6DE54" w14:textId="77777777" w:rsidR="00126398" w:rsidRDefault="00126398">
          <w:pPr>
            <w:spacing w:after="100" w:line="276" w:lineRule="auto"/>
            <w:jc w:val="center"/>
            <w:rPr>
              <w:rFonts w:ascii="宋体" w:hAnsi="宋体" w:hint="eastAsia"/>
              <w:sz w:val="22"/>
              <w:szCs w:val="22"/>
            </w:rPr>
          </w:pPr>
        </w:p>
        <w:p w14:paraId="337C184E" w14:textId="77777777" w:rsidR="00126398" w:rsidRDefault="00000000">
          <w:pPr>
            <w:pStyle w:val="WPSOffice1"/>
            <w:tabs>
              <w:tab w:val="right" w:leader="dot" w:pos="9354"/>
            </w:tabs>
            <w:spacing w:after="100" w:line="276" w:lineRule="auto"/>
            <w:rPr>
              <w:rFonts w:ascii="宋体" w:hAnsi="宋体" w:cstheme="majorEastAsia" w:hint="eastAsia"/>
              <w:sz w:val="22"/>
              <w:szCs w:val="22"/>
            </w:rPr>
          </w:pPr>
          <w:r>
            <w:rPr>
              <w:rFonts w:ascii="宋体" w:hAnsi="宋体" w:cstheme="majorEastAsia" w:hint="eastAsia"/>
              <w:sz w:val="22"/>
              <w:szCs w:val="22"/>
            </w:rPr>
            <w:fldChar w:fldCharType="begin"/>
          </w:r>
          <w:r>
            <w:rPr>
              <w:rFonts w:ascii="宋体" w:hAnsi="宋体" w:cstheme="majorEastAsia" w:hint="eastAsia"/>
              <w:sz w:val="22"/>
              <w:szCs w:val="22"/>
            </w:rPr>
            <w:instrText xml:space="preserve">TOC \o "1-2" \h \u </w:instrText>
          </w:r>
          <w:r>
            <w:rPr>
              <w:rFonts w:ascii="宋体" w:hAnsi="宋体" w:cstheme="majorEastAsia" w:hint="eastAsia"/>
              <w:sz w:val="22"/>
              <w:szCs w:val="22"/>
            </w:rPr>
            <w:fldChar w:fldCharType="separate"/>
          </w:r>
          <w:hyperlink w:anchor="_Toc14705" w:history="1">
            <w:r>
              <w:rPr>
                <w:rFonts w:ascii="宋体" w:hAnsi="宋体" w:cstheme="majorEastAsia" w:hint="eastAsia"/>
                <w:sz w:val="22"/>
                <w:szCs w:val="22"/>
              </w:rPr>
              <w:t>1  范围</w:t>
            </w:r>
            <w:r>
              <w:rPr>
                <w:rFonts w:ascii="宋体" w:hAnsi="宋体" w:cstheme="majorEastAsia" w:hint="eastAsia"/>
                <w:sz w:val="22"/>
                <w:szCs w:val="22"/>
              </w:rPr>
              <w:tab/>
            </w:r>
            <w:r>
              <w:rPr>
                <w:rFonts w:ascii="宋体" w:hAnsi="宋体" w:cstheme="majorEastAsia" w:hint="eastAsia"/>
                <w:sz w:val="22"/>
                <w:szCs w:val="22"/>
              </w:rPr>
              <w:fldChar w:fldCharType="begin"/>
            </w:r>
            <w:r>
              <w:rPr>
                <w:rFonts w:ascii="宋体" w:hAnsi="宋体" w:cstheme="majorEastAsia" w:hint="eastAsia"/>
                <w:sz w:val="22"/>
                <w:szCs w:val="22"/>
              </w:rPr>
              <w:instrText xml:space="preserve"> PAGEREF _Toc14705 \h </w:instrText>
            </w:r>
            <w:r>
              <w:rPr>
                <w:rFonts w:ascii="宋体" w:hAnsi="宋体" w:cstheme="majorEastAsia" w:hint="eastAsia"/>
                <w:sz w:val="22"/>
                <w:szCs w:val="22"/>
              </w:rPr>
            </w:r>
            <w:r>
              <w:rPr>
                <w:rFonts w:ascii="宋体" w:hAnsi="宋体" w:cstheme="majorEastAsia" w:hint="eastAsia"/>
                <w:sz w:val="22"/>
                <w:szCs w:val="22"/>
              </w:rPr>
              <w:fldChar w:fldCharType="separate"/>
            </w:r>
            <w:r>
              <w:rPr>
                <w:rFonts w:ascii="宋体" w:hAnsi="宋体" w:cstheme="majorEastAsia" w:hint="eastAsia"/>
                <w:sz w:val="22"/>
                <w:szCs w:val="22"/>
              </w:rPr>
              <w:t>1</w:t>
            </w:r>
            <w:r>
              <w:rPr>
                <w:rFonts w:ascii="宋体" w:hAnsi="宋体" w:cstheme="majorEastAsia" w:hint="eastAsia"/>
                <w:sz w:val="22"/>
                <w:szCs w:val="22"/>
              </w:rPr>
              <w:fldChar w:fldCharType="end"/>
            </w:r>
          </w:hyperlink>
        </w:p>
        <w:p w14:paraId="3ABD2F5E" w14:textId="77777777" w:rsidR="00126398" w:rsidRDefault="00000000">
          <w:pPr>
            <w:pStyle w:val="WPSOffice1"/>
            <w:tabs>
              <w:tab w:val="right" w:leader="dot" w:pos="9354"/>
            </w:tabs>
            <w:spacing w:after="100" w:line="276" w:lineRule="auto"/>
            <w:rPr>
              <w:rFonts w:ascii="宋体" w:hAnsi="宋体" w:cstheme="majorEastAsia" w:hint="eastAsia"/>
              <w:sz w:val="22"/>
              <w:szCs w:val="22"/>
            </w:rPr>
          </w:pPr>
          <w:hyperlink w:anchor="_Toc17850" w:history="1">
            <w:r>
              <w:rPr>
                <w:rFonts w:ascii="宋体" w:hAnsi="宋体" w:cstheme="majorEastAsia" w:hint="eastAsia"/>
                <w:sz w:val="22"/>
                <w:szCs w:val="22"/>
              </w:rPr>
              <w:t>2  规范性引用文件</w:t>
            </w:r>
            <w:r>
              <w:rPr>
                <w:rFonts w:ascii="宋体" w:hAnsi="宋体" w:cstheme="majorEastAsia" w:hint="eastAsia"/>
                <w:sz w:val="22"/>
                <w:szCs w:val="22"/>
              </w:rPr>
              <w:tab/>
            </w:r>
            <w:r>
              <w:rPr>
                <w:rFonts w:ascii="宋体" w:hAnsi="宋体" w:cstheme="majorEastAsia" w:hint="eastAsia"/>
                <w:sz w:val="22"/>
                <w:szCs w:val="22"/>
              </w:rPr>
              <w:fldChar w:fldCharType="begin"/>
            </w:r>
            <w:r>
              <w:rPr>
                <w:rFonts w:ascii="宋体" w:hAnsi="宋体" w:cstheme="majorEastAsia" w:hint="eastAsia"/>
                <w:sz w:val="22"/>
                <w:szCs w:val="22"/>
              </w:rPr>
              <w:instrText xml:space="preserve"> PAGEREF _Toc17850 \h </w:instrText>
            </w:r>
            <w:r>
              <w:rPr>
                <w:rFonts w:ascii="宋体" w:hAnsi="宋体" w:cstheme="majorEastAsia" w:hint="eastAsia"/>
                <w:sz w:val="22"/>
                <w:szCs w:val="22"/>
              </w:rPr>
            </w:r>
            <w:r>
              <w:rPr>
                <w:rFonts w:ascii="宋体" w:hAnsi="宋体" w:cstheme="majorEastAsia" w:hint="eastAsia"/>
                <w:sz w:val="22"/>
                <w:szCs w:val="22"/>
              </w:rPr>
              <w:fldChar w:fldCharType="separate"/>
            </w:r>
            <w:r>
              <w:rPr>
                <w:rFonts w:ascii="宋体" w:hAnsi="宋体" w:cstheme="majorEastAsia" w:hint="eastAsia"/>
                <w:sz w:val="22"/>
                <w:szCs w:val="22"/>
              </w:rPr>
              <w:t>1</w:t>
            </w:r>
            <w:r>
              <w:rPr>
                <w:rFonts w:ascii="宋体" w:hAnsi="宋体" w:cstheme="majorEastAsia" w:hint="eastAsia"/>
                <w:sz w:val="22"/>
                <w:szCs w:val="22"/>
              </w:rPr>
              <w:fldChar w:fldCharType="end"/>
            </w:r>
          </w:hyperlink>
        </w:p>
        <w:p w14:paraId="06CF0A7C" w14:textId="77777777" w:rsidR="00126398" w:rsidRDefault="00000000">
          <w:pPr>
            <w:pStyle w:val="WPSOffice1"/>
            <w:tabs>
              <w:tab w:val="right" w:leader="dot" w:pos="9354"/>
            </w:tabs>
            <w:spacing w:after="100" w:line="276" w:lineRule="auto"/>
            <w:rPr>
              <w:rFonts w:ascii="宋体" w:hAnsi="宋体" w:cstheme="majorEastAsia" w:hint="eastAsia"/>
              <w:sz w:val="22"/>
              <w:szCs w:val="22"/>
            </w:rPr>
          </w:pPr>
          <w:hyperlink w:anchor="_Toc26817" w:history="1">
            <w:r>
              <w:rPr>
                <w:rFonts w:ascii="宋体" w:hAnsi="宋体" w:cstheme="majorEastAsia" w:hint="eastAsia"/>
                <w:sz w:val="22"/>
                <w:szCs w:val="22"/>
              </w:rPr>
              <w:t>3  术语和定义</w:t>
            </w:r>
            <w:r>
              <w:rPr>
                <w:rFonts w:ascii="宋体" w:hAnsi="宋体" w:cstheme="majorEastAsia" w:hint="eastAsia"/>
                <w:sz w:val="22"/>
                <w:szCs w:val="22"/>
              </w:rPr>
              <w:tab/>
            </w:r>
            <w:r>
              <w:rPr>
                <w:rFonts w:ascii="宋体" w:hAnsi="宋体" w:cstheme="majorEastAsia" w:hint="eastAsia"/>
                <w:sz w:val="22"/>
                <w:szCs w:val="22"/>
              </w:rPr>
              <w:fldChar w:fldCharType="begin"/>
            </w:r>
            <w:r>
              <w:rPr>
                <w:rFonts w:ascii="宋体" w:hAnsi="宋体" w:cstheme="majorEastAsia" w:hint="eastAsia"/>
                <w:sz w:val="22"/>
                <w:szCs w:val="22"/>
              </w:rPr>
              <w:instrText xml:space="preserve"> PAGEREF _Toc26817 \h </w:instrText>
            </w:r>
            <w:r>
              <w:rPr>
                <w:rFonts w:ascii="宋体" w:hAnsi="宋体" w:cstheme="majorEastAsia" w:hint="eastAsia"/>
                <w:sz w:val="22"/>
                <w:szCs w:val="22"/>
              </w:rPr>
            </w:r>
            <w:r>
              <w:rPr>
                <w:rFonts w:ascii="宋体" w:hAnsi="宋体" w:cstheme="majorEastAsia" w:hint="eastAsia"/>
                <w:sz w:val="22"/>
                <w:szCs w:val="22"/>
              </w:rPr>
              <w:fldChar w:fldCharType="separate"/>
            </w:r>
            <w:r>
              <w:rPr>
                <w:rFonts w:ascii="宋体" w:hAnsi="宋体" w:cstheme="majorEastAsia" w:hint="eastAsia"/>
                <w:sz w:val="22"/>
                <w:szCs w:val="22"/>
              </w:rPr>
              <w:t>1</w:t>
            </w:r>
            <w:r>
              <w:rPr>
                <w:rFonts w:ascii="宋体" w:hAnsi="宋体" w:cstheme="majorEastAsia" w:hint="eastAsia"/>
                <w:sz w:val="22"/>
                <w:szCs w:val="22"/>
              </w:rPr>
              <w:fldChar w:fldCharType="end"/>
            </w:r>
          </w:hyperlink>
        </w:p>
        <w:p w14:paraId="4FD1E8A6" w14:textId="77777777" w:rsidR="00126398" w:rsidRDefault="00000000">
          <w:pPr>
            <w:pStyle w:val="WPSOffice1"/>
            <w:tabs>
              <w:tab w:val="right" w:leader="dot" w:pos="9354"/>
            </w:tabs>
            <w:spacing w:after="100" w:line="276" w:lineRule="auto"/>
            <w:rPr>
              <w:rFonts w:ascii="宋体" w:hAnsi="宋体" w:cstheme="majorEastAsia" w:hint="eastAsia"/>
              <w:sz w:val="22"/>
              <w:szCs w:val="22"/>
            </w:rPr>
          </w:pPr>
          <w:hyperlink w:anchor="_Toc19485" w:history="1">
            <w:r>
              <w:rPr>
                <w:rFonts w:ascii="宋体" w:hAnsi="宋体" w:cstheme="majorEastAsia" w:hint="eastAsia"/>
                <w:sz w:val="22"/>
                <w:szCs w:val="22"/>
              </w:rPr>
              <w:t>4  适用条件</w:t>
            </w:r>
            <w:r>
              <w:rPr>
                <w:rFonts w:ascii="宋体" w:hAnsi="宋体" w:cstheme="majorEastAsia" w:hint="eastAsia"/>
                <w:sz w:val="22"/>
                <w:szCs w:val="22"/>
              </w:rPr>
              <w:tab/>
            </w:r>
            <w:r>
              <w:rPr>
                <w:rFonts w:ascii="宋体" w:hAnsi="宋体" w:cstheme="majorEastAsia" w:hint="eastAsia"/>
                <w:sz w:val="22"/>
                <w:szCs w:val="22"/>
              </w:rPr>
              <w:fldChar w:fldCharType="begin"/>
            </w:r>
            <w:r>
              <w:rPr>
                <w:rFonts w:ascii="宋体" w:hAnsi="宋体" w:cstheme="majorEastAsia" w:hint="eastAsia"/>
                <w:sz w:val="22"/>
                <w:szCs w:val="22"/>
              </w:rPr>
              <w:instrText xml:space="preserve"> PAGEREF _Toc19485 \h </w:instrText>
            </w:r>
            <w:r>
              <w:rPr>
                <w:rFonts w:ascii="宋体" w:hAnsi="宋体" w:cstheme="majorEastAsia" w:hint="eastAsia"/>
                <w:sz w:val="22"/>
                <w:szCs w:val="22"/>
              </w:rPr>
            </w:r>
            <w:r>
              <w:rPr>
                <w:rFonts w:ascii="宋体" w:hAnsi="宋体" w:cstheme="majorEastAsia" w:hint="eastAsia"/>
                <w:sz w:val="22"/>
                <w:szCs w:val="22"/>
              </w:rPr>
              <w:fldChar w:fldCharType="separate"/>
            </w:r>
            <w:r>
              <w:rPr>
                <w:rFonts w:ascii="宋体" w:hAnsi="宋体" w:cstheme="majorEastAsia" w:hint="eastAsia"/>
                <w:sz w:val="22"/>
                <w:szCs w:val="22"/>
              </w:rPr>
              <w:t>1</w:t>
            </w:r>
            <w:r>
              <w:rPr>
                <w:rFonts w:ascii="宋体" w:hAnsi="宋体" w:cstheme="majorEastAsia" w:hint="eastAsia"/>
                <w:sz w:val="22"/>
                <w:szCs w:val="22"/>
              </w:rPr>
              <w:fldChar w:fldCharType="end"/>
            </w:r>
          </w:hyperlink>
        </w:p>
        <w:p w14:paraId="42D70B96" w14:textId="77777777" w:rsidR="00126398" w:rsidRDefault="00000000">
          <w:pPr>
            <w:pStyle w:val="WPSOffice1"/>
            <w:tabs>
              <w:tab w:val="right" w:leader="dot" w:pos="9354"/>
            </w:tabs>
            <w:spacing w:after="100" w:line="276" w:lineRule="auto"/>
            <w:rPr>
              <w:rFonts w:ascii="宋体" w:hAnsi="宋体" w:cstheme="majorEastAsia" w:hint="eastAsia"/>
              <w:sz w:val="22"/>
              <w:szCs w:val="22"/>
            </w:rPr>
          </w:pPr>
          <w:hyperlink w:anchor="_Toc1182" w:history="1">
            <w:r>
              <w:rPr>
                <w:rFonts w:ascii="宋体" w:hAnsi="宋体" w:cstheme="majorEastAsia" w:hint="eastAsia"/>
                <w:sz w:val="22"/>
                <w:szCs w:val="22"/>
              </w:rPr>
              <w:t>5  额外性论述</w:t>
            </w:r>
            <w:r>
              <w:rPr>
                <w:rFonts w:ascii="宋体" w:hAnsi="宋体" w:cstheme="majorEastAsia" w:hint="eastAsia"/>
                <w:sz w:val="22"/>
                <w:szCs w:val="22"/>
              </w:rPr>
              <w:tab/>
            </w:r>
            <w:r>
              <w:rPr>
                <w:rFonts w:ascii="宋体" w:hAnsi="宋体" w:cstheme="majorEastAsia" w:hint="eastAsia"/>
                <w:sz w:val="22"/>
                <w:szCs w:val="22"/>
              </w:rPr>
              <w:fldChar w:fldCharType="begin"/>
            </w:r>
            <w:r>
              <w:rPr>
                <w:rFonts w:ascii="宋体" w:hAnsi="宋体" w:cstheme="majorEastAsia" w:hint="eastAsia"/>
                <w:sz w:val="22"/>
                <w:szCs w:val="22"/>
              </w:rPr>
              <w:instrText xml:space="preserve"> PAGEREF _Toc1182 \h </w:instrText>
            </w:r>
            <w:r>
              <w:rPr>
                <w:rFonts w:ascii="宋体" w:hAnsi="宋体" w:cstheme="majorEastAsia" w:hint="eastAsia"/>
                <w:sz w:val="22"/>
                <w:szCs w:val="22"/>
              </w:rPr>
            </w:r>
            <w:r>
              <w:rPr>
                <w:rFonts w:ascii="宋体" w:hAnsi="宋体" w:cstheme="majorEastAsia" w:hint="eastAsia"/>
                <w:sz w:val="22"/>
                <w:szCs w:val="22"/>
              </w:rPr>
              <w:fldChar w:fldCharType="separate"/>
            </w:r>
            <w:r>
              <w:rPr>
                <w:rFonts w:ascii="宋体" w:hAnsi="宋体" w:cstheme="majorEastAsia" w:hint="eastAsia"/>
                <w:sz w:val="22"/>
                <w:szCs w:val="22"/>
              </w:rPr>
              <w:t>2</w:t>
            </w:r>
            <w:r>
              <w:rPr>
                <w:rFonts w:ascii="宋体" w:hAnsi="宋体" w:cstheme="majorEastAsia" w:hint="eastAsia"/>
                <w:sz w:val="22"/>
                <w:szCs w:val="22"/>
              </w:rPr>
              <w:fldChar w:fldCharType="end"/>
            </w:r>
          </w:hyperlink>
        </w:p>
        <w:p w14:paraId="4EE446D1" w14:textId="77777777" w:rsidR="00126398" w:rsidRDefault="00000000">
          <w:pPr>
            <w:pStyle w:val="WPSOffice1"/>
            <w:tabs>
              <w:tab w:val="right" w:leader="dot" w:pos="9354"/>
            </w:tabs>
            <w:spacing w:after="100" w:line="276" w:lineRule="auto"/>
            <w:rPr>
              <w:rFonts w:ascii="宋体" w:hAnsi="宋体" w:cstheme="majorEastAsia" w:hint="eastAsia"/>
              <w:sz w:val="22"/>
              <w:szCs w:val="22"/>
            </w:rPr>
          </w:pPr>
          <w:hyperlink w:anchor="_Toc10948" w:history="1">
            <w:r>
              <w:rPr>
                <w:rFonts w:ascii="宋体" w:hAnsi="宋体" w:cstheme="majorEastAsia" w:hint="eastAsia"/>
                <w:sz w:val="22"/>
                <w:szCs w:val="22"/>
              </w:rPr>
              <w:t>6  避免减排量重复申报的措施</w:t>
            </w:r>
            <w:r>
              <w:rPr>
                <w:rFonts w:ascii="宋体" w:hAnsi="宋体" w:cstheme="majorEastAsia" w:hint="eastAsia"/>
                <w:sz w:val="22"/>
                <w:szCs w:val="22"/>
              </w:rPr>
              <w:tab/>
              <w:t>2</w:t>
            </w:r>
          </w:hyperlink>
        </w:p>
        <w:p w14:paraId="267DAB26" w14:textId="77777777" w:rsidR="00126398" w:rsidRDefault="00000000">
          <w:pPr>
            <w:pStyle w:val="WPSOffice1"/>
            <w:tabs>
              <w:tab w:val="right" w:leader="dot" w:pos="9354"/>
            </w:tabs>
            <w:spacing w:after="100" w:line="276" w:lineRule="auto"/>
            <w:rPr>
              <w:rFonts w:ascii="宋体" w:hAnsi="宋体" w:cstheme="majorEastAsia" w:hint="eastAsia"/>
              <w:sz w:val="22"/>
              <w:szCs w:val="22"/>
            </w:rPr>
          </w:pPr>
          <w:hyperlink w:anchor="_Toc31792" w:history="1">
            <w:r>
              <w:rPr>
                <w:rFonts w:ascii="宋体" w:hAnsi="宋体" w:cstheme="majorEastAsia" w:hint="eastAsia"/>
                <w:sz w:val="22"/>
                <w:szCs w:val="22"/>
              </w:rPr>
              <w:t>7  核算边界的确定</w:t>
            </w:r>
            <w:r>
              <w:rPr>
                <w:rFonts w:ascii="宋体" w:hAnsi="宋体" w:cstheme="majorEastAsia" w:hint="eastAsia"/>
                <w:sz w:val="22"/>
                <w:szCs w:val="22"/>
              </w:rPr>
              <w:tab/>
            </w:r>
            <w:r>
              <w:rPr>
                <w:rFonts w:ascii="宋体" w:hAnsi="宋体" w:cstheme="majorEastAsia" w:hint="eastAsia"/>
                <w:sz w:val="22"/>
                <w:szCs w:val="22"/>
              </w:rPr>
              <w:fldChar w:fldCharType="begin"/>
            </w:r>
            <w:r>
              <w:rPr>
                <w:rFonts w:ascii="宋体" w:hAnsi="宋体" w:cstheme="majorEastAsia" w:hint="eastAsia"/>
                <w:sz w:val="22"/>
                <w:szCs w:val="22"/>
              </w:rPr>
              <w:instrText xml:space="preserve"> PAGEREF _Toc31792 \h </w:instrText>
            </w:r>
            <w:r>
              <w:rPr>
                <w:rFonts w:ascii="宋体" w:hAnsi="宋体" w:cstheme="majorEastAsia" w:hint="eastAsia"/>
                <w:sz w:val="22"/>
                <w:szCs w:val="22"/>
              </w:rPr>
            </w:r>
            <w:r>
              <w:rPr>
                <w:rFonts w:ascii="宋体" w:hAnsi="宋体" w:cstheme="majorEastAsia" w:hint="eastAsia"/>
                <w:sz w:val="22"/>
                <w:szCs w:val="22"/>
              </w:rPr>
              <w:fldChar w:fldCharType="separate"/>
            </w:r>
            <w:r>
              <w:rPr>
                <w:rFonts w:ascii="宋体" w:hAnsi="宋体" w:cstheme="majorEastAsia" w:hint="eastAsia"/>
                <w:sz w:val="22"/>
                <w:szCs w:val="22"/>
              </w:rPr>
              <w:t>2</w:t>
            </w:r>
            <w:r>
              <w:rPr>
                <w:rFonts w:ascii="宋体" w:hAnsi="宋体" w:cstheme="majorEastAsia" w:hint="eastAsia"/>
                <w:sz w:val="22"/>
                <w:szCs w:val="22"/>
              </w:rPr>
              <w:fldChar w:fldCharType="end"/>
            </w:r>
          </w:hyperlink>
        </w:p>
        <w:p w14:paraId="3E1BA7DF" w14:textId="77777777" w:rsidR="00126398" w:rsidRDefault="00000000">
          <w:pPr>
            <w:pStyle w:val="WPSOffice1"/>
            <w:tabs>
              <w:tab w:val="right" w:leader="dot" w:pos="9354"/>
            </w:tabs>
            <w:spacing w:after="100" w:line="276" w:lineRule="auto"/>
            <w:rPr>
              <w:rFonts w:ascii="宋体" w:hAnsi="宋体" w:cstheme="majorEastAsia" w:hint="eastAsia"/>
              <w:sz w:val="22"/>
              <w:szCs w:val="22"/>
            </w:rPr>
          </w:pPr>
          <w:hyperlink w:anchor="_Toc18752" w:history="1">
            <w:r>
              <w:rPr>
                <w:rFonts w:ascii="宋体" w:hAnsi="宋体" w:cstheme="majorEastAsia" w:hint="eastAsia"/>
                <w:sz w:val="22"/>
                <w:szCs w:val="22"/>
              </w:rPr>
              <w:t>8  基准线情景</w:t>
            </w:r>
            <w:r>
              <w:rPr>
                <w:rFonts w:ascii="宋体" w:hAnsi="宋体" w:cstheme="majorEastAsia" w:hint="eastAsia"/>
                <w:sz w:val="22"/>
                <w:szCs w:val="22"/>
              </w:rPr>
              <w:tab/>
            </w:r>
            <w:r>
              <w:rPr>
                <w:rFonts w:ascii="宋体" w:hAnsi="宋体" w:cstheme="majorEastAsia" w:hint="eastAsia"/>
                <w:sz w:val="22"/>
                <w:szCs w:val="22"/>
              </w:rPr>
              <w:fldChar w:fldCharType="begin"/>
            </w:r>
            <w:r>
              <w:rPr>
                <w:rFonts w:ascii="宋体" w:hAnsi="宋体" w:cstheme="majorEastAsia" w:hint="eastAsia"/>
                <w:sz w:val="22"/>
                <w:szCs w:val="22"/>
              </w:rPr>
              <w:instrText xml:space="preserve"> PAGEREF _Toc18752 \h </w:instrText>
            </w:r>
            <w:r>
              <w:rPr>
                <w:rFonts w:ascii="宋体" w:hAnsi="宋体" w:cstheme="majorEastAsia" w:hint="eastAsia"/>
                <w:sz w:val="22"/>
                <w:szCs w:val="22"/>
              </w:rPr>
            </w:r>
            <w:r>
              <w:rPr>
                <w:rFonts w:ascii="宋体" w:hAnsi="宋体" w:cstheme="majorEastAsia" w:hint="eastAsia"/>
                <w:sz w:val="22"/>
                <w:szCs w:val="22"/>
              </w:rPr>
              <w:fldChar w:fldCharType="separate"/>
            </w:r>
            <w:r>
              <w:rPr>
                <w:rFonts w:ascii="宋体" w:hAnsi="宋体" w:cstheme="majorEastAsia" w:hint="eastAsia"/>
                <w:sz w:val="22"/>
                <w:szCs w:val="22"/>
              </w:rPr>
              <w:t>2</w:t>
            </w:r>
            <w:r>
              <w:rPr>
                <w:rFonts w:ascii="宋体" w:hAnsi="宋体" w:cstheme="majorEastAsia" w:hint="eastAsia"/>
                <w:sz w:val="22"/>
                <w:szCs w:val="22"/>
              </w:rPr>
              <w:fldChar w:fldCharType="end"/>
            </w:r>
          </w:hyperlink>
        </w:p>
        <w:p w14:paraId="4603F266" w14:textId="77777777" w:rsidR="00126398" w:rsidRDefault="00000000">
          <w:pPr>
            <w:pStyle w:val="WPSOffice1"/>
            <w:tabs>
              <w:tab w:val="right" w:leader="dot" w:pos="9354"/>
            </w:tabs>
            <w:spacing w:after="100" w:line="276" w:lineRule="auto"/>
            <w:rPr>
              <w:rFonts w:ascii="宋体" w:hAnsi="宋体" w:cstheme="majorEastAsia" w:hint="eastAsia"/>
              <w:sz w:val="22"/>
              <w:szCs w:val="22"/>
            </w:rPr>
          </w:pPr>
          <w:hyperlink w:anchor="_Toc14148" w:history="1">
            <w:r>
              <w:rPr>
                <w:rFonts w:ascii="宋体" w:hAnsi="宋体" w:cstheme="majorEastAsia" w:hint="eastAsia"/>
                <w:sz w:val="22"/>
                <w:szCs w:val="22"/>
              </w:rPr>
              <w:t>9  项目情景</w:t>
            </w:r>
            <w:r>
              <w:rPr>
                <w:rFonts w:ascii="宋体" w:hAnsi="宋体" w:cstheme="majorEastAsia" w:hint="eastAsia"/>
                <w:sz w:val="22"/>
                <w:szCs w:val="22"/>
              </w:rPr>
              <w:tab/>
            </w:r>
            <w:r>
              <w:rPr>
                <w:rFonts w:ascii="宋体" w:hAnsi="宋体" w:cstheme="majorEastAsia" w:hint="eastAsia"/>
                <w:sz w:val="22"/>
                <w:szCs w:val="22"/>
              </w:rPr>
              <w:fldChar w:fldCharType="begin"/>
            </w:r>
            <w:r>
              <w:rPr>
                <w:rFonts w:ascii="宋体" w:hAnsi="宋体" w:cstheme="majorEastAsia" w:hint="eastAsia"/>
                <w:sz w:val="22"/>
                <w:szCs w:val="22"/>
              </w:rPr>
              <w:instrText xml:space="preserve"> PAGEREF _Toc14148 \h </w:instrText>
            </w:r>
            <w:r>
              <w:rPr>
                <w:rFonts w:ascii="宋体" w:hAnsi="宋体" w:cstheme="majorEastAsia" w:hint="eastAsia"/>
                <w:sz w:val="22"/>
                <w:szCs w:val="22"/>
              </w:rPr>
            </w:r>
            <w:r>
              <w:rPr>
                <w:rFonts w:ascii="宋体" w:hAnsi="宋体" w:cstheme="majorEastAsia" w:hint="eastAsia"/>
                <w:sz w:val="22"/>
                <w:szCs w:val="22"/>
              </w:rPr>
              <w:fldChar w:fldCharType="separate"/>
            </w:r>
            <w:r>
              <w:rPr>
                <w:rFonts w:ascii="宋体" w:hAnsi="宋体" w:cstheme="majorEastAsia" w:hint="eastAsia"/>
                <w:sz w:val="22"/>
                <w:szCs w:val="22"/>
              </w:rPr>
              <w:t>3</w:t>
            </w:r>
            <w:r>
              <w:rPr>
                <w:rFonts w:ascii="宋体" w:hAnsi="宋体" w:cstheme="majorEastAsia" w:hint="eastAsia"/>
                <w:sz w:val="22"/>
                <w:szCs w:val="22"/>
              </w:rPr>
              <w:fldChar w:fldCharType="end"/>
            </w:r>
          </w:hyperlink>
        </w:p>
        <w:p w14:paraId="20770B79" w14:textId="77777777" w:rsidR="00126398" w:rsidRDefault="00000000">
          <w:pPr>
            <w:pStyle w:val="WPSOffice1"/>
            <w:tabs>
              <w:tab w:val="right" w:leader="dot" w:pos="9354"/>
            </w:tabs>
            <w:spacing w:after="100" w:line="276" w:lineRule="auto"/>
            <w:rPr>
              <w:rFonts w:ascii="宋体" w:hAnsi="宋体" w:cstheme="majorEastAsia" w:hint="eastAsia"/>
              <w:sz w:val="22"/>
              <w:szCs w:val="22"/>
            </w:rPr>
          </w:pPr>
          <w:hyperlink w:anchor="_Toc25106" w:history="1">
            <w:r>
              <w:rPr>
                <w:rFonts w:ascii="宋体" w:hAnsi="宋体" w:cstheme="majorEastAsia" w:hint="eastAsia"/>
                <w:sz w:val="22"/>
                <w:szCs w:val="22"/>
              </w:rPr>
              <w:t>10  减排量计算</w:t>
            </w:r>
            <w:r>
              <w:rPr>
                <w:rFonts w:ascii="宋体" w:hAnsi="宋体" w:cstheme="majorEastAsia" w:hint="eastAsia"/>
                <w:sz w:val="22"/>
                <w:szCs w:val="22"/>
              </w:rPr>
              <w:tab/>
            </w:r>
            <w:r>
              <w:rPr>
                <w:rFonts w:ascii="宋体" w:hAnsi="宋体" w:cstheme="majorEastAsia" w:hint="eastAsia"/>
                <w:sz w:val="22"/>
                <w:szCs w:val="22"/>
              </w:rPr>
              <w:fldChar w:fldCharType="begin"/>
            </w:r>
            <w:r>
              <w:rPr>
                <w:rFonts w:ascii="宋体" w:hAnsi="宋体" w:cstheme="majorEastAsia" w:hint="eastAsia"/>
                <w:sz w:val="22"/>
                <w:szCs w:val="22"/>
              </w:rPr>
              <w:instrText xml:space="preserve"> PAGEREF _Toc25106 \h </w:instrText>
            </w:r>
            <w:r>
              <w:rPr>
                <w:rFonts w:ascii="宋体" w:hAnsi="宋体" w:cstheme="majorEastAsia" w:hint="eastAsia"/>
                <w:sz w:val="22"/>
                <w:szCs w:val="22"/>
              </w:rPr>
            </w:r>
            <w:r>
              <w:rPr>
                <w:rFonts w:ascii="宋体" w:hAnsi="宋体" w:cstheme="majorEastAsia" w:hint="eastAsia"/>
                <w:sz w:val="22"/>
                <w:szCs w:val="22"/>
              </w:rPr>
              <w:fldChar w:fldCharType="separate"/>
            </w:r>
            <w:r>
              <w:rPr>
                <w:rFonts w:ascii="宋体" w:hAnsi="宋体" w:cstheme="majorEastAsia" w:hint="eastAsia"/>
                <w:sz w:val="22"/>
                <w:szCs w:val="22"/>
              </w:rPr>
              <w:t>3</w:t>
            </w:r>
            <w:r>
              <w:rPr>
                <w:rFonts w:ascii="宋体" w:hAnsi="宋体" w:cstheme="majorEastAsia" w:hint="eastAsia"/>
                <w:sz w:val="22"/>
                <w:szCs w:val="22"/>
              </w:rPr>
              <w:fldChar w:fldCharType="end"/>
            </w:r>
          </w:hyperlink>
        </w:p>
        <w:p w14:paraId="11FFE153" w14:textId="77777777" w:rsidR="00126398" w:rsidRDefault="00000000">
          <w:pPr>
            <w:pStyle w:val="WPSOffice1"/>
            <w:tabs>
              <w:tab w:val="right" w:leader="dot" w:pos="9354"/>
            </w:tabs>
            <w:spacing w:after="100" w:line="276" w:lineRule="auto"/>
            <w:rPr>
              <w:rFonts w:ascii="宋体" w:hAnsi="宋体" w:cstheme="majorEastAsia" w:hint="eastAsia"/>
              <w:sz w:val="22"/>
              <w:szCs w:val="22"/>
            </w:rPr>
          </w:pPr>
          <w:hyperlink w:anchor="_Toc16705" w:history="1">
            <w:r>
              <w:rPr>
                <w:rFonts w:ascii="宋体" w:hAnsi="宋体" w:cstheme="majorEastAsia" w:hint="eastAsia"/>
                <w:sz w:val="22"/>
                <w:szCs w:val="22"/>
              </w:rPr>
              <w:t>11  数据来源与监测</w:t>
            </w:r>
            <w:r>
              <w:rPr>
                <w:rFonts w:ascii="宋体" w:hAnsi="宋体" w:cstheme="majorEastAsia" w:hint="eastAsia"/>
                <w:sz w:val="22"/>
                <w:szCs w:val="22"/>
              </w:rPr>
              <w:tab/>
              <w:t>4</w:t>
            </w:r>
          </w:hyperlink>
        </w:p>
        <w:p w14:paraId="2073E1C1" w14:textId="77777777" w:rsidR="00126398" w:rsidRDefault="00000000">
          <w:pPr>
            <w:pStyle w:val="WPSOffice1"/>
            <w:tabs>
              <w:tab w:val="right" w:leader="dot" w:pos="9354"/>
            </w:tabs>
            <w:spacing w:after="100" w:line="276" w:lineRule="auto"/>
            <w:rPr>
              <w:rFonts w:ascii="宋体" w:hAnsi="宋体" w:cstheme="majorEastAsia" w:hint="eastAsia"/>
              <w:sz w:val="22"/>
              <w:szCs w:val="22"/>
            </w:rPr>
          </w:pPr>
          <w:hyperlink w:anchor="_Toc15960" w:history="1">
            <w:r>
              <w:rPr>
                <w:rFonts w:ascii="宋体" w:hAnsi="宋体" w:cstheme="majorEastAsia" w:hint="eastAsia"/>
                <w:sz w:val="22"/>
                <w:szCs w:val="22"/>
              </w:rPr>
              <w:t>12  核证要点及方法</w:t>
            </w:r>
            <w:r>
              <w:rPr>
                <w:rFonts w:ascii="宋体" w:hAnsi="宋体" w:cstheme="majorEastAsia" w:hint="eastAsia"/>
                <w:sz w:val="22"/>
                <w:szCs w:val="22"/>
              </w:rPr>
              <w:tab/>
              <w:t>5</w:t>
            </w:r>
          </w:hyperlink>
        </w:p>
        <w:p w14:paraId="18A87039" w14:textId="77777777" w:rsidR="00126398" w:rsidRDefault="00000000">
          <w:pPr>
            <w:pStyle w:val="WPSOffice1"/>
            <w:tabs>
              <w:tab w:val="right" w:leader="dot" w:pos="9354"/>
            </w:tabs>
            <w:spacing w:after="100" w:line="276" w:lineRule="auto"/>
            <w:rPr>
              <w:rFonts w:ascii="宋体" w:hAnsi="宋体" w:cstheme="majorEastAsia" w:hint="eastAsia"/>
              <w:sz w:val="22"/>
              <w:szCs w:val="22"/>
            </w:rPr>
          </w:pPr>
          <w:r>
            <w:rPr>
              <w:rFonts w:ascii="宋体" w:hAnsi="宋体" w:cstheme="majorEastAsia" w:hint="eastAsia"/>
              <w:sz w:val="22"/>
              <w:szCs w:val="22"/>
            </w:rPr>
            <w:t xml:space="preserve">附录A（资料性）  </w:t>
          </w:r>
          <w:hyperlink w:anchor="_Toc11043" w:history="1">
            <w:r>
              <w:rPr>
                <w:rFonts w:ascii="宋体" w:hAnsi="宋体" w:cstheme="majorEastAsia" w:hint="eastAsia"/>
                <w:sz w:val="22"/>
                <w:szCs w:val="22"/>
              </w:rPr>
              <w:t>深圳市共享单车骑行项目碳普惠减排量核算报告</w:t>
            </w:r>
            <w:r>
              <w:rPr>
                <w:rFonts w:ascii="宋体" w:hAnsi="宋体" w:cstheme="majorEastAsia" w:hint="eastAsia"/>
                <w:sz w:val="22"/>
                <w:szCs w:val="22"/>
              </w:rPr>
              <w:tab/>
            </w:r>
          </w:hyperlink>
          <w:r>
            <w:rPr>
              <w:rFonts w:ascii="宋体" w:hAnsi="宋体" w:cstheme="majorEastAsia" w:hint="eastAsia"/>
              <w:sz w:val="22"/>
              <w:szCs w:val="22"/>
            </w:rPr>
            <w:t>9</w:t>
          </w:r>
        </w:p>
        <w:p w14:paraId="10E5FCA6" w14:textId="77777777" w:rsidR="00126398" w:rsidRDefault="00000000">
          <w:pPr>
            <w:pStyle w:val="WPSOffice1"/>
            <w:tabs>
              <w:tab w:val="right" w:leader="dot" w:pos="9354"/>
            </w:tabs>
            <w:spacing w:after="100" w:line="276" w:lineRule="auto"/>
            <w:rPr>
              <w:rFonts w:ascii="宋体" w:hAnsi="宋体" w:cstheme="majorEastAsia" w:hint="eastAsia"/>
              <w:sz w:val="22"/>
              <w:szCs w:val="22"/>
            </w:rPr>
          </w:pPr>
          <w:r>
            <w:rPr>
              <w:rFonts w:ascii="宋体" w:hAnsi="宋体" w:cstheme="majorEastAsia" w:hint="eastAsia"/>
              <w:sz w:val="22"/>
              <w:szCs w:val="22"/>
            </w:rPr>
            <w:t>附录B（资料性）  深圳市共享单车骑行碳普惠减排量备案申请材料清单</w:t>
          </w:r>
          <w:hyperlink w:anchor="_Toc24306" w:history="1">
            <w:r>
              <w:rPr>
                <w:rFonts w:ascii="宋体" w:hAnsi="宋体" w:cstheme="majorEastAsia" w:hint="eastAsia"/>
                <w:sz w:val="22"/>
                <w:szCs w:val="22"/>
              </w:rPr>
              <w:tab/>
            </w:r>
          </w:hyperlink>
          <w:r>
            <w:rPr>
              <w:rFonts w:ascii="宋体" w:hAnsi="宋体" w:cstheme="majorEastAsia" w:hint="eastAsia"/>
              <w:sz w:val="22"/>
              <w:szCs w:val="22"/>
            </w:rPr>
            <w:t>9</w:t>
          </w:r>
        </w:p>
        <w:p w14:paraId="621A19C9" w14:textId="77777777" w:rsidR="00126398" w:rsidRDefault="00000000">
          <w:pPr>
            <w:spacing w:after="100" w:line="276" w:lineRule="auto"/>
            <w:rPr>
              <w:rFonts w:asciiTheme="majorEastAsia" w:eastAsiaTheme="majorEastAsia" w:hAnsiTheme="majorEastAsia" w:cstheme="majorEastAsia" w:hint="eastAsia"/>
              <w:sz w:val="22"/>
              <w:szCs w:val="22"/>
            </w:rPr>
          </w:pPr>
          <w:r>
            <w:rPr>
              <w:rFonts w:ascii="宋体" w:hAnsi="宋体" w:cstheme="majorEastAsia" w:hint="eastAsia"/>
              <w:sz w:val="22"/>
              <w:szCs w:val="22"/>
            </w:rPr>
            <w:fldChar w:fldCharType="end"/>
          </w:r>
        </w:p>
      </w:sdtContent>
    </w:sdt>
    <w:p w14:paraId="1E5C17AD" w14:textId="77777777" w:rsidR="00126398" w:rsidRDefault="00126398">
      <w:pPr>
        <w:rPr>
          <w:b/>
        </w:rPr>
      </w:pPr>
    </w:p>
    <w:p w14:paraId="4E0511A7" w14:textId="77777777" w:rsidR="00126398" w:rsidRDefault="00000000">
      <w:pPr>
        <w:rPr>
          <w:rStyle w:val="afff9"/>
          <w:color w:val="auto"/>
          <w:szCs w:val="24"/>
          <w:u w:val="none"/>
        </w:rPr>
      </w:pPr>
      <w:r>
        <w:rPr>
          <w:b/>
          <w:bCs/>
          <w:lang w:val="zh-CN"/>
        </w:rPr>
        <w:fldChar w:fldCharType="end"/>
      </w:r>
    </w:p>
    <w:p w14:paraId="33830A49" w14:textId="77777777" w:rsidR="00126398" w:rsidRDefault="00126398"/>
    <w:p w14:paraId="452E6B76" w14:textId="77777777" w:rsidR="00126398" w:rsidRDefault="00000000">
      <w:pPr>
        <w:pStyle w:val="afff2"/>
        <w:sectPr w:rsidR="00126398">
          <w:headerReference w:type="even" r:id="rId13"/>
          <w:headerReference w:type="default" r:id="rId14"/>
          <w:footerReference w:type="default" r:id="rId15"/>
          <w:headerReference w:type="first" r:id="rId16"/>
          <w:pgSz w:w="11906" w:h="16838"/>
          <w:pgMar w:top="567" w:right="1134" w:bottom="1134" w:left="1418" w:header="1418" w:footer="1134" w:gutter="0"/>
          <w:pgNumType w:fmt="upperRoman" w:start="1"/>
          <w:cols w:space="425"/>
          <w:formProt w:val="0"/>
          <w:docGrid w:type="lines" w:linePitch="312"/>
        </w:sectPr>
      </w:pPr>
      <w:r>
        <w:fldChar w:fldCharType="end"/>
      </w:r>
      <w:bookmarkStart w:id="7" w:name="_Toc89030405"/>
      <w:bookmarkStart w:id="8" w:name="_Toc88686521"/>
    </w:p>
    <w:p w14:paraId="20DD58A6" w14:textId="77777777" w:rsidR="00126398" w:rsidRDefault="00000000">
      <w:pPr>
        <w:pStyle w:val="afff2"/>
        <w:ind w:firstLineChars="0" w:firstLine="0"/>
        <w:jc w:val="center"/>
        <w:rPr>
          <w:rFonts w:ascii="黑体" w:eastAsia="黑体" w:hAnsi="黑体" w:hint="eastAsia"/>
          <w:sz w:val="32"/>
          <w:szCs w:val="32"/>
        </w:rPr>
      </w:pPr>
      <w:bookmarkStart w:id="9" w:name="_Hlk120873245"/>
      <w:bookmarkEnd w:id="7"/>
      <w:bookmarkEnd w:id="8"/>
      <w:r>
        <w:rPr>
          <w:rFonts w:ascii="黑体" w:eastAsia="黑体" w:hAnsi="黑体" w:hint="eastAsia"/>
          <w:sz w:val="32"/>
          <w:szCs w:val="32"/>
        </w:rPr>
        <w:lastRenderedPageBreak/>
        <w:t>深圳市共享单车骑行碳普惠方法学（试行）</w:t>
      </w:r>
    </w:p>
    <w:p w14:paraId="669E966B" w14:textId="77777777" w:rsidR="00126398" w:rsidRDefault="00000000">
      <w:pPr>
        <w:pStyle w:val="a5"/>
        <w:spacing w:before="314" w:after="314"/>
        <w:outlineLvl w:val="0"/>
      </w:pPr>
      <w:bookmarkStart w:id="10" w:name="_Toc120788039"/>
      <w:bookmarkStart w:id="11" w:name="_Toc14705"/>
      <w:bookmarkEnd w:id="9"/>
      <w:r>
        <w:rPr>
          <w:rFonts w:hint="eastAsia"/>
        </w:rPr>
        <w:t>范围</w:t>
      </w:r>
      <w:bookmarkEnd w:id="10"/>
      <w:bookmarkEnd w:id="11"/>
    </w:p>
    <w:p w14:paraId="6CFD76F6" w14:textId="77777777" w:rsidR="00126398" w:rsidRDefault="00000000">
      <w:pPr>
        <w:pStyle w:val="afff2"/>
      </w:pPr>
      <w:r>
        <w:t>本方法学规定了</w:t>
      </w:r>
      <w:r>
        <w:rPr>
          <w:rFonts w:hint="eastAsia"/>
        </w:rPr>
        <w:t>在深圳碳普惠机制下，通过使用共享单车的碳普惠行为所产生的</w:t>
      </w:r>
      <w:r>
        <w:t>减排量的核算</w:t>
      </w:r>
      <w:r>
        <w:rPr>
          <w:rFonts w:hint="eastAsia"/>
        </w:rPr>
        <w:t>及核证</w:t>
      </w:r>
      <w:r>
        <w:t>方法。</w:t>
      </w:r>
    </w:p>
    <w:p w14:paraId="52C9B161" w14:textId="77777777" w:rsidR="00126398" w:rsidRDefault="00000000">
      <w:pPr>
        <w:pStyle w:val="a5"/>
        <w:spacing w:before="314" w:after="314"/>
        <w:outlineLvl w:val="0"/>
      </w:pPr>
      <w:bookmarkStart w:id="12" w:name="_Toc120872865"/>
      <w:bookmarkStart w:id="13" w:name="_Toc52091809"/>
      <w:bookmarkStart w:id="14" w:name="_Toc17850"/>
      <w:r>
        <w:rPr>
          <w:rFonts w:hint="eastAsia"/>
        </w:rPr>
        <w:t>规范性引用文件</w:t>
      </w:r>
      <w:bookmarkEnd w:id="12"/>
      <w:bookmarkEnd w:id="13"/>
      <w:bookmarkEnd w:id="14"/>
    </w:p>
    <w:p w14:paraId="1EA6B360" w14:textId="77777777" w:rsidR="00126398" w:rsidRDefault="00000000">
      <w:pPr>
        <w:pStyle w:val="afff2"/>
      </w:pPr>
      <w:r>
        <w:rPr>
          <w:rFonts w:hint="eastAsia"/>
        </w:rPr>
        <w:t>本文件没有规范性引用文件</w:t>
      </w:r>
      <w:r>
        <w:t>。</w:t>
      </w:r>
    </w:p>
    <w:p w14:paraId="7C3C3B3E" w14:textId="77777777" w:rsidR="00126398" w:rsidRDefault="00000000">
      <w:pPr>
        <w:pStyle w:val="a5"/>
        <w:spacing w:before="314" w:after="314"/>
        <w:outlineLvl w:val="0"/>
      </w:pPr>
      <w:bookmarkStart w:id="15" w:name="_Toc26817"/>
      <w:bookmarkStart w:id="16" w:name="_Toc120872866"/>
      <w:r>
        <w:rPr>
          <w:rFonts w:hint="eastAsia"/>
        </w:rPr>
        <w:t>术语和定义</w:t>
      </w:r>
      <w:bookmarkEnd w:id="15"/>
    </w:p>
    <w:p w14:paraId="2DB9C3C5" w14:textId="77777777" w:rsidR="00126398" w:rsidRDefault="00000000">
      <w:pPr>
        <w:pStyle w:val="a6"/>
        <w:spacing w:before="157" w:after="157"/>
        <w:outlineLvl w:val="1"/>
        <w:rPr>
          <w:rFonts w:ascii="宋体" w:eastAsia="宋体" w:hAnsi="宋体" w:hint="eastAsia"/>
          <w:szCs w:val="20"/>
        </w:rPr>
      </w:pPr>
      <w:bookmarkStart w:id="17" w:name="_Toc4706"/>
      <w:r>
        <w:rPr>
          <w:rFonts w:hint="eastAsia"/>
        </w:rPr>
        <w:t>城市交通出行</w:t>
      </w:r>
      <w:bookmarkEnd w:id="17"/>
    </w:p>
    <w:p w14:paraId="4A9814FD" w14:textId="77777777" w:rsidR="00126398" w:rsidRDefault="00000000">
      <w:pPr>
        <w:pStyle w:val="afff2"/>
        <w:rPr>
          <w:rFonts w:ascii="Times New Roman"/>
        </w:rPr>
      </w:pPr>
      <w:r>
        <w:rPr>
          <w:rFonts w:ascii="Times New Roman" w:hint="eastAsia"/>
        </w:rPr>
        <w:t>公众在市辖区范围内从出发地到目的地，乘坐公交车、地铁、出租汽车、私人小汽车、网约车等完成位移的行为。</w:t>
      </w:r>
    </w:p>
    <w:p w14:paraId="4769FF22" w14:textId="77777777" w:rsidR="00126398" w:rsidRDefault="00000000">
      <w:pPr>
        <w:pStyle w:val="a6"/>
        <w:spacing w:before="157" w:after="157"/>
        <w:outlineLvl w:val="1"/>
        <w:rPr>
          <w:rFonts w:ascii="宋体" w:eastAsia="宋体" w:hAnsi="宋体" w:hint="eastAsia"/>
          <w:szCs w:val="20"/>
        </w:rPr>
      </w:pPr>
      <w:bookmarkStart w:id="18" w:name="_Toc7379"/>
      <w:r>
        <w:rPr>
          <w:rFonts w:hint="eastAsia"/>
        </w:rPr>
        <w:t>共享单车</w:t>
      </w:r>
      <w:bookmarkEnd w:id="18"/>
    </w:p>
    <w:p w14:paraId="486D914B" w14:textId="77777777" w:rsidR="00126398" w:rsidRDefault="00000000">
      <w:pPr>
        <w:pStyle w:val="afff2"/>
        <w:rPr>
          <w:rFonts w:ascii="Times New Roman"/>
        </w:rPr>
      </w:pPr>
      <w:r>
        <w:rPr>
          <w:rFonts w:ascii="Times New Roman" w:hint="eastAsia"/>
        </w:rPr>
        <w:t>商业性的运营公司向公众出租的、并通过共享单车应用程序及手机</w:t>
      </w:r>
      <w:r>
        <w:rPr>
          <w:rFonts w:hAnsi="宋体" w:cs="宋体" w:hint="eastAsia"/>
        </w:rPr>
        <w:t>APP</w:t>
      </w:r>
      <w:r>
        <w:rPr>
          <w:rFonts w:ascii="Times New Roman" w:hint="eastAsia"/>
        </w:rPr>
        <w:t>进行管理和运营的自行车辆。</w:t>
      </w:r>
    </w:p>
    <w:p w14:paraId="2E6BD133" w14:textId="77777777" w:rsidR="00126398" w:rsidRDefault="00000000">
      <w:pPr>
        <w:pStyle w:val="a6"/>
        <w:spacing w:before="157" w:after="157"/>
        <w:outlineLvl w:val="1"/>
      </w:pPr>
      <w:bookmarkStart w:id="19" w:name="_Toc2014"/>
      <w:r>
        <w:rPr>
          <w:rFonts w:hint="eastAsia"/>
        </w:rPr>
        <w:t>碳普惠应用程序</w:t>
      </w:r>
      <w:bookmarkEnd w:id="19"/>
    </w:p>
    <w:p w14:paraId="79455B07" w14:textId="77777777" w:rsidR="00126398" w:rsidRDefault="00000000">
      <w:pPr>
        <w:pStyle w:val="afff2"/>
        <w:rPr>
          <w:rFonts w:ascii="Times New Roman"/>
        </w:rPr>
      </w:pPr>
      <w:r>
        <w:rPr>
          <w:rFonts w:ascii="Times New Roman" w:hint="eastAsia"/>
        </w:rPr>
        <w:t>在城市交通出行场景中具备记录个人共享单车骑行数据并提供服务的碳普惠应用程序，第三方支付应用程序除外。</w:t>
      </w:r>
    </w:p>
    <w:p w14:paraId="74C22303" w14:textId="77777777" w:rsidR="00126398" w:rsidRDefault="00000000">
      <w:pPr>
        <w:pStyle w:val="a6"/>
        <w:spacing w:before="157" w:after="157"/>
        <w:outlineLvl w:val="1"/>
        <w:rPr>
          <w:rFonts w:ascii="宋体" w:eastAsia="宋体" w:hAnsi="宋体" w:hint="eastAsia"/>
          <w:szCs w:val="20"/>
        </w:rPr>
      </w:pPr>
      <w:bookmarkStart w:id="20" w:name="_Toc9430"/>
      <w:r>
        <w:rPr>
          <w:rFonts w:hint="eastAsia"/>
        </w:rPr>
        <w:t>注册用户</w:t>
      </w:r>
      <w:bookmarkEnd w:id="20"/>
    </w:p>
    <w:p w14:paraId="56C61383" w14:textId="77777777" w:rsidR="00126398" w:rsidRDefault="00000000">
      <w:pPr>
        <w:pStyle w:val="afff2"/>
        <w:rPr>
          <w:rFonts w:ascii="Times New Roman"/>
        </w:rPr>
      </w:pPr>
      <w:r>
        <w:rPr>
          <w:rFonts w:ascii="Times New Roman" w:hint="eastAsia"/>
        </w:rPr>
        <w:t>在碳普惠应用程序注册，自愿参与碳普惠项目的个人。</w:t>
      </w:r>
    </w:p>
    <w:p w14:paraId="07E77850" w14:textId="77777777" w:rsidR="00126398" w:rsidRDefault="00000000">
      <w:pPr>
        <w:pStyle w:val="a6"/>
        <w:spacing w:before="157" w:after="157"/>
        <w:outlineLvl w:val="1"/>
        <w:rPr>
          <w:rFonts w:ascii="宋体" w:eastAsia="宋体" w:hAnsi="宋体" w:hint="eastAsia"/>
          <w:szCs w:val="20"/>
        </w:rPr>
      </w:pPr>
      <w:bookmarkStart w:id="21" w:name="_Toc18076"/>
      <w:r>
        <w:rPr>
          <w:rFonts w:hint="eastAsia"/>
        </w:rPr>
        <w:t>乘距</w:t>
      </w:r>
      <w:bookmarkEnd w:id="21"/>
    </w:p>
    <w:p w14:paraId="55FF41DE" w14:textId="77777777" w:rsidR="00126398" w:rsidRDefault="00000000">
      <w:pPr>
        <w:pStyle w:val="afff2"/>
        <w:rPr>
          <w:rFonts w:ascii="Times New Roman"/>
        </w:rPr>
      </w:pPr>
      <w:r>
        <w:rPr>
          <w:rFonts w:ascii="Times New Roman" w:hint="eastAsia"/>
        </w:rPr>
        <w:t>在一次乘行中，乘客从上车地点到下车地点的行驶距离。</w:t>
      </w:r>
    </w:p>
    <w:p w14:paraId="3C8ED351" w14:textId="77777777" w:rsidR="00126398" w:rsidRDefault="00000000">
      <w:pPr>
        <w:pStyle w:val="a6"/>
        <w:spacing w:before="157" w:after="157"/>
        <w:outlineLvl w:val="1"/>
        <w:rPr>
          <w:rFonts w:ascii="宋体" w:eastAsia="宋体" w:hAnsi="宋体" w:hint="eastAsia"/>
          <w:szCs w:val="20"/>
        </w:rPr>
      </w:pPr>
      <w:bookmarkStart w:id="22" w:name="_Toc8308"/>
      <w:r>
        <w:rPr>
          <w:rFonts w:hint="eastAsia"/>
        </w:rPr>
        <w:t>客运周转量</w:t>
      </w:r>
      <w:bookmarkEnd w:id="22"/>
    </w:p>
    <w:p w14:paraId="4E4D92F5" w14:textId="77777777" w:rsidR="00126398" w:rsidRDefault="00000000">
      <w:pPr>
        <w:pStyle w:val="afff2"/>
        <w:rPr>
          <w:rFonts w:ascii="Times New Roman"/>
        </w:rPr>
      </w:pPr>
      <w:r>
        <w:rPr>
          <w:rFonts w:ascii="Times New Roman" w:hint="eastAsia"/>
        </w:rPr>
        <w:t>统计期内，实际人数客运量与平均乘距的乘积。</w:t>
      </w:r>
    </w:p>
    <w:p w14:paraId="110B9441" w14:textId="77777777" w:rsidR="00126398" w:rsidRDefault="00000000">
      <w:pPr>
        <w:pStyle w:val="a6"/>
        <w:spacing w:before="157" w:after="157"/>
        <w:outlineLvl w:val="1"/>
      </w:pPr>
      <w:bookmarkStart w:id="23" w:name="_Toc23538"/>
      <w:r>
        <w:rPr>
          <w:rFonts w:hint="eastAsia"/>
        </w:rPr>
        <w:t>年客运量</w:t>
      </w:r>
      <w:bookmarkEnd w:id="23"/>
    </w:p>
    <w:p w14:paraId="04432D86" w14:textId="77777777" w:rsidR="00126398" w:rsidRDefault="00000000">
      <w:pPr>
        <w:pStyle w:val="afff2"/>
        <w:rPr>
          <w:rFonts w:ascii="Times New Roman"/>
        </w:rPr>
      </w:pPr>
      <w:r>
        <w:rPr>
          <w:rFonts w:ascii="Times New Roman" w:hint="eastAsia"/>
        </w:rPr>
        <w:t>年度运送乘客的总人次数。</w:t>
      </w:r>
    </w:p>
    <w:p w14:paraId="20363217" w14:textId="77777777" w:rsidR="00126398" w:rsidRDefault="00000000">
      <w:pPr>
        <w:pStyle w:val="a5"/>
        <w:spacing w:before="314" w:after="314"/>
        <w:outlineLvl w:val="0"/>
      </w:pPr>
      <w:bookmarkStart w:id="24" w:name="_Toc120872867"/>
      <w:bookmarkStart w:id="25" w:name="_Toc19485"/>
      <w:bookmarkEnd w:id="16"/>
      <w:r>
        <w:rPr>
          <w:rFonts w:hint="eastAsia"/>
        </w:rPr>
        <w:t>适用条件</w:t>
      </w:r>
      <w:bookmarkEnd w:id="24"/>
      <w:bookmarkEnd w:id="25"/>
    </w:p>
    <w:p w14:paraId="5A2C6FF9" w14:textId="77777777" w:rsidR="00126398" w:rsidRDefault="00000000">
      <w:pPr>
        <w:pStyle w:val="a6"/>
        <w:spacing w:before="157" w:after="157"/>
        <w:outlineLvl w:val="1"/>
      </w:pPr>
      <w:bookmarkStart w:id="26" w:name="_Toc120872868"/>
      <w:bookmarkStart w:id="27" w:name="_Toc88686536"/>
      <w:r>
        <w:rPr>
          <w:rFonts w:hint="eastAsia"/>
        </w:rPr>
        <w:t>申报条件</w:t>
      </w:r>
    </w:p>
    <w:p w14:paraId="75D09891" w14:textId="77777777" w:rsidR="00126398" w:rsidRDefault="00000000">
      <w:pPr>
        <w:pStyle w:val="afff2"/>
        <w:rPr>
          <w:rFonts w:ascii="Times New Roman"/>
        </w:rPr>
      </w:pPr>
      <w:r>
        <w:rPr>
          <w:rFonts w:ascii="Times New Roman" w:hint="eastAsia"/>
        </w:rPr>
        <w:t>本方法学适用于深圳市碳普惠机制下，个人通过采用共享单车的低碳出行方式，</w:t>
      </w:r>
      <w:r>
        <w:rPr>
          <w:rFonts w:hAnsi="宋体" w:cs="等线" w:hint="eastAsia"/>
          <w:szCs w:val="21"/>
        </w:rPr>
        <w:t>减少乘坐有更多温室气体排放的交通工具行为</w:t>
      </w:r>
      <w:r>
        <w:rPr>
          <w:rFonts w:hint="eastAsia"/>
        </w:rPr>
        <w:t>所产生的碳普惠减排量的核算。</w:t>
      </w:r>
    </w:p>
    <w:p w14:paraId="5E79EF35" w14:textId="77777777" w:rsidR="00126398" w:rsidRDefault="00000000">
      <w:pPr>
        <w:pStyle w:val="a6"/>
        <w:spacing w:before="157" w:after="157"/>
        <w:outlineLvl w:val="1"/>
      </w:pPr>
      <w:bookmarkStart w:id="28" w:name="_Toc32072"/>
      <w:r>
        <w:rPr>
          <w:rFonts w:hint="eastAsia"/>
        </w:rPr>
        <w:lastRenderedPageBreak/>
        <w:t>申报主体</w:t>
      </w:r>
      <w:bookmarkEnd w:id="28"/>
    </w:p>
    <w:p w14:paraId="06DA99E7" w14:textId="77777777" w:rsidR="00126398" w:rsidRDefault="00000000">
      <w:pPr>
        <w:pStyle w:val="afff2"/>
        <w:rPr>
          <w:rFonts w:ascii="Times New Roman"/>
        </w:rPr>
      </w:pPr>
      <w:r>
        <w:rPr>
          <w:rFonts w:ascii="Times New Roman" w:hint="eastAsia"/>
        </w:rPr>
        <w:t>本方法学适用于拥有共享单车自有业务的碳普惠应用程序运营机构进行减排量申请，聚合平台暂不支持。如有共享单车运营机构兼具双属性的情况，则需单独区分自有与聚合订单，仅计算自有业务订单。第三方支付平台运营机构除外。</w:t>
      </w:r>
    </w:p>
    <w:p w14:paraId="0B4ED7A3" w14:textId="77777777" w:rsidR="00126398" w:rsidRDefault="00000000">
      <w:pPr>
        <w:pStyle w:val="a6"/>
        <w:spacing w:before="157" w:after="157"/>
        <w:outlineLvl w:val="1"/>
      </w:pPr>
      <w:bookmarkStart w:id="29" w:name="_Toc10544"/>
      <w:r>
        <w:rPr>
          <w:rFonts w:hint="eastAsia"/>
        </w:rPr>
        <w:t>减排量收益分配</w:t>
      </w:r>
      <w:bookmarkEnd w:id="29"/>
    </w:p>
    <w:p w14:paraId="6AB33BD7" w14:textId="77777777" w:rsidR="00126398" w:rsidRDefault="00000000">
      <w:pPr>
        <w:pStyle w:val="afff2"/>
      </w:pPr>
      <w:r>
        <w:rPr>
          <w:rFonts w:hint="eastAsia"/>
        </w:rPr>
        <w:t>申请对象的减排量收益分配应按下列情况进行确定，以保障共享单车骑行行为实际执行者的权利：</w:t>
      </w:r>
    </w:p>
    <w:p w14:paraId="790B86B6" w14:textId="77777777" w:rsidR="00126398" w:rsidRDefault="00000000">
      <w:pPr>
        <w:pStyle w:val="afff2"/>
      </w:pPr>
      <w:r>
        <w:rPr>
          <w:rFonts w:hint="eastAsia"/>
        </w:rPr>
        <w:t>本方法学下项目减排量收益应由</w:t>
      </w:r>
      <w:r>
        <w:rPr>
          <w:rFonts w:ascii="Times New Roman" w:hint="eastAsia"/>
        </w:rPr>
        <w:t>碳普惠应用</w:t>
      </w:r>
      <w:r>
        <w:rPr>
          <w:rFonts w:hint="eastAsia"/>
        </w:rPr>
        <w:t>程序运营机构和用户自行协定，依据两方签署的协议或其他可行的商业模式向注册用户分配，确保收益能够传导、普惠给注册用户。</w:t>
      </w:r>
    </w:p>
    <w:p w14:paraId="4A3BEBA1" w14:textId="77777777" w:rsidR="00126398" w:rsidRDefault="00000000">
      <w:pPr>
        <w:pStyle w:val="a6"/>
        <w:spacing w:before="157" w:after="157"/>
        <w:outlineLvl w:val="1"/>
      </w:pPr>
      <w:bookmarkStart w:id="30" w:name="_Toc11884"/>
      <w:r>
        <w:rPr>
          <w:rFonts w:hint="eastAsia"/>
        </w:rPr>
        <w:t>地理范围</w:t>
      </w:r>
      <w:bookmarkEnd w:id="30"/>
    </w:p>
    <w:p w14:paraId="77CB4E89" w14:textId="77777777" w:rsidR="00126398" w:rsidRDefault="00000000">
      <w:pPr>
        <w:pStyle w:val="afff2"/>
      </w:pPr>
      <w:r>
        <w:rPr>
          <w:rFonts w:hint="eastAsia"/>
        </w:rPr>
        <w:t>项目活动须发生在深圳市行政区域范围内，超出深圳市行政区域范围的出行里程不纳入项目产生的碳普惠核证减排量计算范围。</w:t>
      </w:r>
    </w:p>
    <w:p w14:paraId="4D90CFCF" w14:textId="77777777" w:rsidR="00126398" w:rsidRDefault="00000000">
      <w:pPr>
        <w:pStyle w:val="a6"/>
        <w:spacing w:before="157" w:after="157"/>
        <w:outlineLvl w:val="1"/>
      </w:pPr>
      <w:bookmarkStart w:id="31" w:name="_Toc30156"/>
      <w:r>
        <w:rPr>
          <w:rFonts w:ascii="宋体" w:hAnsi="宋体" w:hint="eastAsia"/>
        </w:rPr>
        <w:t>减排量计入期</w:t>
      </w:r>
      <w:bookmarkEnd w:id="31"/>
    </w:p>
    <w:p w14:paraId="478123B9" w14:textId="77777777" w:rsidR="00126398" w:rsidRDefault="00000000">
      <w:pPr>
        <w:pStyle w:val="afff2"/>
      </w:pPr>
      <w:r>
        <w:rPr>
          <w:rFonts w:hAnsi="宋体" w:cs="宋体" w:hint="eastAsia"/>
        </w:rPr>
        <w:t>项目计入期为可申请项目减排量登记的时间期限。项目减排量计入期为以注册用户与碳普惠应用程序运营机构达成授权委托协议数据可被采集之日起开始，且</w:t>
      </w:r>
      <w:r>
        <w:rPr>
          <w:rFonts w:hint="eastAsia"/>
        </w:rPr>
        <w:t>不得早于2022年8月18日。项目核算周期以自然年为计算单位</w:t>
      </w:r>
      <w:r>
        <w:rPr>
          <w:rFonts w:hAnsi="宋体" w:cs="宋体" w:hint="eastAsia"/>
          <w:szCs w:val="21"/>
          <w:lang w:bidi="ar"/>
        </w:rPr>
        <w:t>，不满一个自然年的项目可合并至下一自然年申报</w:t>
      </w:r>
      <w:r>
        <w:rPr>
          <w:rFonts w:hint="eastAsia"/>
        </w:rPr>
        <w:t>。</w:t>
      </w:r>
    </w:p>
    <w:p w14:paraId="40443CC9" w14:textId="77777777" w:rsidR="00126398" w:rsidRDefault="00000000">
      <w:pPr>
        <w:pStyle w:val="a5"/>
        <w:spacing w:before="314" w:after="314"/>
        <w:outlineLvl w:val="0"/>
      </w:pPr>
      <w:bookmarkStart w:id="32" w:name="_Toc1182"/>
      <w:bookmarkStart w:id="33" w:name="_Toc120872872"/>
      <w:bookmarkEnd w:id="26"/>
      <w:bookmarkEnd w:id="27"/>
      <w:r>
        <w:rPr>
          <w:rFonts w:hint="eastAsia"/>
        </w:rPr>
        <w:t>额外性论述</w:t>
      </w:r>
      <w:bookmarkEnd w:id="32"/>
      <w:bookmarkEnd w:id="33"/>
    </w:p>
    <w:p w14:paraId="14DCB6ED" w14:textId="77777777" w:rsidR="00126398" w:rsidRDefault="00000000">
      <w:pPr>
        <w:pStyle w:val="afff2"/>
        <w:rPr>
          <w:rFonts w:ascii="Times New Roman"/>
        </w:rPr>
      </w:pPr>
      <w:r>
        <w:rPr>
          <w:rFonts w:ascii="Times New Roman" w:hint="eastAsia"/>
        </w:rPr>
        <w:t>注册用户将自主自愿参与该项目，通过骑行共享单车的零碳出行方式替代私人小汽车、出租车、网约车等存在温室气体排放的城市交通出行方式，推动减少社会公众交通出行所产生的碳排放量。该项目所产生的减排量数据每年更新，同时采用骑行共享单车的出行方式相对于基准线情景是额外的，因此符合额外性的论述。</w:t>
      </w:r>
    </w:p>
    <w:p w14:paraId="726255A5" w14:textId="77777777" w:rsidR="00126398" w:rsidRDefault="00000000">
      <w:pPr>
        <w:pStyle w:val="a5"/>
        <w:spacing w:before="314" w:after="314"/>
        <w:outlineLvl w:val="0"/>
      </w:pPr>
      <w:bookmarkStart w:id="34" w:name="_Toc120872873"/>
      <w:bookmarkStart w:id="35" w:name="_Toc10948"/>
      <w:r>
        <w:rPr>
          <w:rFonts w:hint="eastAsia"/>
        </w:rPr>
        <w:t>避免减排量重复申报的措施</w:t>
      </w:r>
      <w:bookmarkEnd w:id="34"/>
      <w:bookmarkEnd w:id="35"/>
    </w:p>
    <w:p w14:paraId="417C99F2" w14:textId="77777777" w:rsidR="00126398" w:rsidRDefault="00000000">
      <w:pPr>
        <w:pStyle w:val="afff2"/>
      </w:pPr>
      <w:r>
        <w:rPr>
          <w:rFonts w:hint="eastAsia"/>
        </w:rPr>
        <w:t>为避免减排量人为重复申报，在申报减排量时需同时提供以下信息，并保留相关证明材料：</w:t>
      </w:r>
    </w:p>
    <w:p w14:paraId="642AAE41" w14:textId="77777777" w:rsidR="00126398" w:rsidRDefault="00000000">
      <w:pPr>
        <w:pStyle w:val="afff2"/>
      </w:pPr>
      <w:r>
        <w:rPr>
          <w:rFonts w:hint="eastAsia"/>
        </w:rPr>
        <w:t>减排量计算所需的原始数据通过碳普惠应用程序运营机构记录收集，注册用户将以实名认证、一人一号的方式授权碳普惠</w:t>
      </w:r>
      <w:r>
        <w:t>应用程序</w:t>
      </w:r>
      <w:r>
        <w:rPr>
          <w:rFonts w:hint="eastAsia"/>
        </w:rPr>
        <w:t>运营机构进行数据记录，可有效避免同一行为的重复记录所导致的减排量重复申报。</w:t>
      </w:r>
    </w:p>
    <w:p w14:paraId="546BEF8B" w14:textId="77777777" w:rsidR="00126398" w:rsidRDefault="00000000">
      <w:pPr>
        <w:pStyle w:val="afff2"/>
      </w:pPr>
      <w:r>
        <w:rPr>
          <w:rFonts w:hint="eastAsia"/>
        </w:rPr>
        <w:t>碳普惠应用程序运营机构向市生态环境主管部门申报核证减排量的，应当承诺不重复申报国内外温室气体自愿减排机制、绿色电力交易和绿色电力证书项目，且未在其它减排交易机制下获得备案，并提交不重复申报承诺书。</w:t>
      </w:r>
    </w:p>
    <w:p w14:paraId="4BD191F8" w14:textId="77777777" w:rsidR="00126398" w:rsidRDefault="00000000">
      <w:pPr>
        <w:pStyle w:val="a5"/>
        <w:spacing w:before="314" w:after="314"/>
        <w:outlineLvl w:val="0"/>
      </w:pPr>
      <w:bookmarkStart w:id="36" w:name="_Toc31792"/>
      <w:bookmarkStart w:id="37" w:name="_Toc120872874"/>
      <w:r>
        <w:rPr>
          <w:rFonts w:hint="eastAsia"/>
        </w:rPr>
        <w:t>核算边界的确定</w:t>
      </w:r>
      <w:bookmarkEnd w:id="36"/>
      <w:bookmarkEnd w:id="37"/>
    </w:p>
    <w:p w14:paraId="41D9B534" w14:textId="77777777" w:rsidR="00126398" w:rsidRDefault="00000000">
      <w:pPr>
        <w:pStyle w:val="afff2"/>
      </w:pPr>
      <w:r>
        <w:rPr>
          <w:rFonts w:hint="eastAsia"/>
        </w:rPr>
        <w:t>项目核算边界包括用户使用共享单车设施，并可利用碳普惠应用程序记录确定。</w:t>
      </w:r>
    </w:p>
    <w:p w14:paraId="58096B20" w14:textId="77777777" w:rsidR="00126398" w:rsidRDefault="00000000">
      <w:pPr>
        <w:pStyle w:val="afff2"/>
      </w:pPr>
      <w:r>
        <w:rPr>
          <w:rFonts w:hAnsi="宋体" w:cs="宋体" w:hint="eastAsia"/>
          <w:szCs w:val="21"/>
          <w:lang w:bidi="ar"/>
        </w:rPr>
        <w:t>项目核算包括的温室气体种类为</w:t>
      </w:r>
      <w:r>
        <w:rPr>
          <w:rFonts w:hint="eastAsia"/>
        </w:rPr>
        <w:t>CO</w:t>
      </w:r>
      <w:r>
        <w:rPr>
          <w:vertAlign w:val="subscript"/>
        </w:rPr>
        <w:t>2</w:t>
      </w:r>
      <w:r>
        <w:rPr>
          <w:rFonts w:hint="eastAsia"/>
        </w:rPr>
        <w:t>。</w:t>
      </w:r>
    </w:p>
    <w:p w14:paraId="7C5F7F4A" w14:textId="77777777" w:rsidR="00126398" w:rsidRDefault="00000000">
      <w:pPr>
        <w:pStyle w:val="a5"/>
        <w:spacing w:before="314" w:after="314"/>
        <w:outlineLvl w:val="0"/>
      </w:pPr>
      <w:bookmarkStart w:id="38" w:name="_Toc120872875"/>
      <w:bookmarkStart w:id="39" w:name="_Toc18752"/>
      <w:r>
        <w:rPr>
          <w:rFonts w:hint="eastAsia"/>
        </w:rPr>
        <w:t>基准线情景</w:t>
      </w:r>
      <w:bookmarkEnd w:id="38"/>
      <w:bookmarkEnd w:id="39"/>
    </w:p>
    <w:p w14:paraId="76A343D3" w14:textId="77777777" w:rsidR="00126398" w:rsidRDefault="00000000">
      <w:pPr>
        <w:pStyle w:val="afff2"/>
      </w:pPr>
      <w:r>
        <w:rPr>
          <w:rFonts w:hint="eastAsia"/>
        </w:rPr>
        <w:lastRenderedPageBreak/>
        <w:t>本方法学的基准线情景为项目活动实施前切实可行的交通出行情景，即注册用户不使用共享单车的情况下，乘坐公交车、地铁、出租汽车、私人小汽车、网约车、私人电动自行车、私人自行车或步行的出行方式，其中，为了确定该项目的交通出行分担率，私人自行车以及步行作为零碳排放的出行方式都纳入基准线情景。</w:t>
      </w:r>
    </w:p>
    <w:p w14:paraId="706DDEED" w14:textId="77777777" w:rsidR="00126398" w:rsidRDefault="00000000">
      <w:pPr>
        <w:pStyle w:val="a5"/>
        <w:spacing w:before="314" w:after="314"/>
        <w:outlineLvl w:val="0"/>
      </w:pPr>
      <w:bookmarkStart w:id="40" w:name="_Toc14148"/>
      <w:bookmarkStart w:id="41" w:name="_Toc120872876"/>
      <w:r>
        <w:rPr>
          <w:rFonts w:hint="eastAsia"/>
        </w:rPr>
        <w:t>项目情景</w:t>
      </w:r>
      <w:bookmarkEnd w:id="40"/>
      <w:bookmarkEnd w:id="41"/>
    </w:p>
    <w:p w14:paraId="420E0BE1" w14:textId="77777777" w:rsidR="00126398" w:rsidRDefault="00000000">
      <w:pPr>
        <w:pStyle w:val="afff2"/>
      </w:pPr>
      <w:r>
        <w:rPr>
          <w:rFonts w:hint="eastAsia"/>
        </w:rPr>
        <w:t>项目情景为注册用户骑行共享单车的出行情景。</w:t>
      </w:r>
    </w:p>
    <w:p w14:paraId="2FEA923A" w14:textId="77777777" w:rsidR="00126398" w:rsidRDefault="00000000">
      <w:pPr>
        <w:pStyle w:val="a5"/>
        <w:spacing w:before="314" w:after="314"/>
        <w:outlineLvl w:val="0"/>
      </w:pPr>
      <w:bookmarkStart w:id="42" w:name="_Toc25106"/>
      <w:bookmarkStart w:id="43" w:name="_Toc120872877"/>
      <w:r>
        <w:rPr>
          <w:rFonts w:hint="eastAsia"/>
        </w:rPr>
        <w:t>减排量计算</w:t>
      </w:r>
      <w:bookmarkEnd w:id="42"/>
      <w:bookmarkEnd w:id="43"/>
    </w:p>
    <w:p w14:paraId="54F88C97" w14:textId="77777777" w:rsidR="00126398" w:rsidRDefault="00000000">
      <w:pPr>
        <w:pStyle w:val="a6"/>
        <w:spacing w:before="157" w:after="157"/>
        <w:outlineLvl w:val="1"/>
      </w:pPr>
      <w:bookmarkStart w:id="44" w:name="_Toc120872878"/>
      <w:bookmarkStart w:id="45" w:name="_Toc26061"/>
      <w:r>
        <w:rPr>
          <w:rFonts w:hint="eastAsia"/>
        </w:rPr>
        <w:t>基准线情景排放因子</w:t>
      </w:r>
      <w:bookmarkEnd w:id="44"/>
      <w:bookmarkEnd w:id="45"/>
    </w:p>
    <w:p w14:paraId="5E366EAC" w14:textId="77777777" w:rsidR="00126398" w:rsidRDefault="00000000">
      <w:pPr>
        <w:pStyle w:val="afff2"/>
      </w:pPr>
      <w:r>
        <w:rPr>
          <w:rFonts w:hint="eastAsia"/>
        </w:rPr>
        <w:t>基准线情景排放因子计算流程</w:t>
      </w:r>
      <w:r>
        <w:t>如下：</w:t>
      </w:r>
    </w:p>
    <w:p w14:paraId="694092F3" w14:textId="77777777" w:rsidR="00126398" w:rsidRDefault="00000000">
      <w:pPr>
        <w:ind w:firstLine="480"/>
        <w:jc w:val="right"/>
        <w:rPr>
          <w:rFonts w:ascii="宋体" w:hAnsi="宋体" w:hint="eastAsia"/>
          <w:szCs w:val="21"/>
        </w:rPr>
      </w:pPr>
      <m:oMath>
        <m:sSub>
          <m:sSubPr>
            <m:ctrlPr>
              <w:rPr>
                <w:rFonts w:ascii="Cambria Math" w:eastAsiaTheme="majorEastAsia" w:hAnsi="Cambria Math" w:cstheme="minorBidi"/>
                <w:i/>
                <w:szCs w:val="21"/>
              </w:rPr>
            </m:ctrlPr>
          </m:sSubPr>
          <m:e>
            <m:r>
              <w:rPr>
                <w:rFonts w:ascii="Cambria Math" w:eastAsiaTheme="majorEastAsia" w:hAnsi="Cambria Math"/>
                <w:szCs w:val="21"/>
              </w:rPr>
              <m:t>E</m:t>
            </m:r>
          </m:e>
          <m:sub>
            <m:r>
              <w:rPr>
                <w:rFonts w:ascii="Cambria Math" w:eastAsiaTheme="majorEastAsia" w:hAnsi="Cambria Math"/>
                <w:szCs w:val="21"/>
              </w:rPr>
              <m:t>b</m:t>
            </m:r>
          </m:sub>
        </m:sSub>
        <m:r>
          <w:rPr>
            <w:rFonts w:ascii="Cambria Math" w:eastAsiaTheme="majorEastAsia" w:hAnsi="Cambria Math"/>
            <w:szCs w:val="21"/>
          </w:rPr>
          <m:t>=</m:t>
        </m:r>
        <m:nary>
          <m:naryPr>
            <m:chr m:val="∑"/>
            <m:limLoc m:val="undOvr"/>
            <m:supHide m:val="1"/>
            <m:ctrlPr>
              <w:rPr>
                <w:rFonts w:ascii="Cambria Math" w:eastAsiaTheme="majorEastAsia" w:hAnsi="Cambria Math"/>
                <w:i/>
                <w:szCs w:val="21"/>
              </w:rPr>
            </m:ctrlPr>
          </m:naryPr>
          <m:sub>
            <m:r>
              <w:rPr>
                <w:rFonts w:ascii="Cambria Math" w:eastAsiaTheme="majorEastAsia" w:hAnsi="Cambria Math"/>
                <w:szCs w:val="21"/>
              </w:rPr>
              <m:t>i</m:t>
            </m:r>
          </m:sub>
          <m:sup/>
          <m:e>
            <m:sSub>
              <m:sSubPr>
                <m:ctrlPr>
                  <w:rPr>
                    <w:rFonts w:ascii="Cambria Math" w:eastAsiaTheme="majorEastAsia" w:hAnsi="Cambria Math"/>
                    <w:i/>
                    <w:szCs w:val="21"/>
                  </w:rPr>
                </m:ctrlPr>
              </m:sSubPr>
              <m:e>
                <m:r>
                  <w:rPr>
                    <w:rFonts w:ascii="Cambria Math" w:eastAsiaTheme="majorEastAsia" w:hAnsi="Cambria Math"/>
                    <w:szCs w:val="21"/>
                  </w:rPr>
                  <m:t>E</m:t>
                </m:r>
              </m:e>
              <m:sub>
                <m:r>
                  <w:rPr>
                    <w:rFonts w:ascii="Cambria Math" w:eastAsiaTheme="majorEastAsia" w:hAnsi="Cambria Math"/>
                    <w:szCs w:val="21"/>
                  </w:rPr>
                  <m:t>b,ti</m:t>
                </m:r>
              </m:sub>
            </m:sSub>
          </m:e>
        </m:nary>
        <m:r>
          <w:rPr>
            <w:rFonts w:ascii="Cambria Math" w:eastAsiaTheme="majorEastAsia" w:hAnsi="Cambria Math"/>
            <w:szCs w:val="21"/>
          </w:rPr>
          <m:t>×</m:t>
        </m:r>
        <m:sSub>
          <m:sSubPr>
            <m:ctrlPr>
              <w:rPr>
                <w:rFonts w:ascii="Cambria Math" w:eastAsiaTheme="majorEastAsia" w:hAnsi="Cambria Math"/>
                <w:i/>
                <w:szCs w:val="21"/>
              </w:rPr>
            </m:ctrlPr>
          </m:sSubPr>
          <m:e>
            <m:r>
              <w:rPr>
                <w:rFonts w:ascii="Cambria Math" w:eastAsiaTheme="majorEastAsia" w:hAnsi="Cambria Math"/>
                <w:szCs w:val="21"/>
              </w:rPr>
              <m:t>O</m:t>
            </m:r>
          </m:e>
          <m:sub>
            <m:r>
              <w:rPr>
                <w:rFonts w:ascii="Cambria Math" w:eastAsiaTheme="majorEastAsia" w:hAnsi="Cambria Math"/>
                <w:szCs w:val="21"/>
              </w:rPr>
              <m:t>ti</m:t>
            </m:r>
          </m:sub>
        </m:sSub>
      </m:oMath>
      <w:r>
        <w:rPr>
          <w:rFonts w:eastAsiaTheme="majorEastAsia" w:hAnsi="Cambria Math" w:hint="eastAsia"/>
          <w:szCs w:val="21"/>
        </w:rPr>
        <w:t xml:space="preserve">    </w:t>
      </w:r>
      <w:r>
        <w:rPr>
          <w:rFonts w:ascii="宋体" w:hAnsi="宋体" w:hint="eastAsia"/>
          <w:szCs w:val="21"/>
        </w:rPr>
        <w:t xml:space="preserve">    </w:t>
      </w:r>
      <w:r>
        <w:rPr>
          <w:rFonts w:eastAsiaTheme="majorEastAsia" w:hAnsi="Cambria Math" w:hint="eastAsia"/>
          <w:szCs w:val="21"/>
        </w:rPr>
        <w:t xml:space="preserve"> </w:t>
      </w:r>
      <w:r>
        <w:rPr>
          <w:rFonts w:ascii="宋体" w:hAnsi="宋体" w:hint="eastAsia"/>
          <w:szCs w:val="21"/>
        </w:rPr>
        <w:t xml:space="preserve">  </w:t>
      </w:r>
      <w:r>
        <w:rPr>
          <w:rFonts w:eastAsiaTheme="majorEastAsia" w:hAnsi="Cambria Math" w:hint="eastAsia"/>
          <w:szCs w:val="21"/>
        </w:rPr>
        <w:t xml:space="preserve"> </w:t>
      </w:r>
      <w:r>
        <w:rPr>
          <w:rFonts w:ascii="宋体" w:hAnsi="宋体" w:hint="eastAsia"/>
          <w:szCs w:val="21"/>
        </w:rPr>
        <w:t xml:space="preserve">  </w:t>
      </w:r>
      <w:r>
        <w:rPr>
          <w:rFonts w:eastAsiaTheme="majorEastAsia" w:hAnsi="Cambria Math" w:hint="eastAsia"/>
          <w:szCs w:val="21"/>
        </w:rPr>
        <w:t xml:space="preserve"> </w:t>
      </w:r>
      <w:r>
        <w:rPr>
          <w:rFonts w:ascii="宋体" w:hAnsi="宋体" w:hint="eastAsia"/>
          <w:szCs w:val="21"/>
        </w:rPr>
        <w:t xml:space="preserve">  </w:t>
      </w:r>
      <w:r>
        <w:rPr>
          <w:rFonts w:eastAsiaTheme="majorEastAsia" w:hAnsi="Cambria Math" w:hint="eastAsia"/>
          <w:szCs w:val="21"/>
        </w:rPr>
        <w:t xml:space="preserve"> </w:t>
      </w:r>
      <w:r>
        <w:rPr>
          <w:rFonts w:ascii="宋体" w:hAnsi="宋体" w:hint="eastAsia"/>
          <w:szCs w:val="21"/>
        </w:rPr>
        <w:t xml:space="preserve">  </w:t>
      </w:r>
      <w:r>
        <w:rPr>
          <w:rFonts w:eastAsiaTheme="majorEastAsia" w:hAnsi="Cambria Math" w:hint="eastAsia"/>
          <w:szCs w:val="21"/>
        </w:rPr>
        <w:t xml:space="preserve"> </w:t>
      </w:r>
      <w:r>
        <w:rPr>
          <w:rFonts w:ascii="宋体" w:hAnsi="宋体" w:hint="eastAsia"/>
          <w:szCs w:val="21"/>
        </w:rPr>
        <w:t xml:space="preserve">  </w:t>
      </w:r>
      <w:r>
        <w:rPr>
          <w:rFonts w:eastAsiaTheme="majorEastAsia" w:hAnsi="Cambria Math" w:hint="eastAsia"/>
          <w:szCs w:val="21"/>
        </w:rPr>
        <w:t xml:space="preserve"> </w:t>
      </w:r>
      <w:r>
        <w:rPr>
          <w:rFonts w:ascii="宋体" w:hAnsi="宋体" w:hint="eastAsia"/>
          <w:szCs w:val="21"/>
        </w:rPr>
        <w:t xml:space="preserve">  </w:t>
      </w:r>
      <w:r>
        <w:rPr>
          <w:rFonts w:eastAsiaTheme="majorEastAsia" w:hAnsi="Cambria Math" w:hint="eastAsia"/>
          <w:szCs w:val="21"/>
        </w:rPr>
        <w:t xml:space="preserve"> </w:t>
      </w:r>
      <w:r>
        <w:rPr>
          <w:rFonts w:ascii="宋体" w:hAnsi="宋体" w:hint="eastAsia"/>
          <w:szCs w:val="21"/>
        </w:rPr>
        <w:t xml:space="preserve">    （1）</w:t>
      </w:r>
    </w:p>
    <w:p w14:paraId="6D5265A4" w14:textId="77777777" w:rsidR="00126398" w:rsidRDefault="00000000">
      <w:pPr>
        <w:pStyle w:val="afff2"/>
      </w:pPr>
      <w:r>
        <w:rPr>
          <w:rFonts w:hint="eastAsia"/>
        </w:rPr>
        <w:t>式中：</w:t>
      </w:r>
    </w:p>
    <w:p w14:paraId="0D123DF7" w14:textId="77777777" w:rsidR="00126398" w:rsidRDefault="00000000">
      <w:pPr>
        <w:pStyle w:val="afff2"/>
      </w:pPr>
      <w:r>
        <w:rPr>
          <w:i/>
          <w:iCs/>
        </w:rPr>
        <w:t>t</w:t>
      </w:r>
      <w:r>
        <w:rPr>
          <w:rFonts w:hint="eastAsia"/>
        </w:rPr>
        <w:t xml:space="preserve">  ——基准线情景交通工具类型,包括私人小汽车（t1）、出租汽车（t2）、网约车（t</w:t>
      </w:r>
      <w:r>
        <w:t>3</w:t>
      </w:r>
      <w:r>
        <w:rPr>
          <w:rFonts w:hint="eastAsia"/>
        </w:rPr>
        <w:t>)、公交车（t</w:t>
      </w:r>
      <w:r>
        <w:t>4</w:t>
      </w:r>
      <w:r>
        <w:rPr>
          <w:rFonts w:hint="eastAsia"/>
        </w:rPr>
        <w:t>）、地铁（t</w:t>
      </w:r>
      <w:r>
        <w:t>5</w:t>
      </w:r>
      <w:r>
        <w:rPr>
          <w:rFonts w:hint="eastAsia"/>
        </w:rPr>
        <w:t>）、私人电动自行车（t6）、私人自行车（t</w:t>
      </w:r>
      <w:r>
        <w:t>7</w:t>
      </w:r>
      <w:r>
        <w:rPr>
          <w:rFonts w:hint="eastAsia"/>
        </w:rPr>
        <w:t>）、步行（t8）；</w:t>
      </w:r>
    </w:p>
    <w:p w14:paraId="0FDFEA1A" w14:textId="77777777" w:rsidR="00126398" w:rsidRDefault="00000000">
      <w:pPr>
        <w:pStyle w:val="afff2"/>
      </w:pPr>
      <w:r>
        <w:rPr>
          <w:i/>
          <w:iCs/>
        </w:rPr>
        <w:t>E</w:t>
      </w:r>
      <w:r>
        <w:rPr>
          <w:i/>
          <w:iCs/>
          <w:vertAlign w:val="subscript"/>
        </w:rPr>
        <w:t>b</w:t>
      </w:r>
      <w:r>
        <w:rPr>
          <w:rFonts w:hint="eastAsia"/>
          <w:vertAlign w:val="subscript"/>
        </w:rPr>
        <w:t xml:space="preserve"> </w:t>
      </w:r>
      <w:r>
        <w:rPr>
          <w:rFonts w:hint="eastAsia"/>
        </w:rPr>
        <w:t xml:space="preserve"> ——基准线情景采用交通工具出行的人公里排放因子（kgCO</w:t>
      </w:r>
      <w:r>
        <w:rPr>
          <w:rFonts w:hint="eastAsia"/>
          <w:vertAlign w:val="subscript"/>
        </w:rPr>
        <w:t>2</w:t>
      </w:r>
      <w:r>
        <w:rPr>
          <w:rFonts w:hint="eastAsia"/>
        </w:rPr>
        <w:t>/pkm）；</w:t>
      </w:r>
    </w:p>
    <w:p w14:paraId="1C2491DB" w14:textId="77777777" w:rsidR="00126398" w:rsidRDefault="00000000">
      <w:pPr>
        <w:pStyle w:val="afff2"/>
      </w:pPr>
      <w:r>
        <w:rPr>
          <w:i/>
          <w:iCs/>
        </w:rPr>
        <w:t>E</w:t>
      </w:r>
      <w:r>
        <w:rPr>
          <w:i/>
          <w:iCs/>
          <w:vertAlign w:val="subscript"/>
        </w:rPr>
        <w:t>b,ti</w:t>
      </w:r>
      <w:r>
        <w:rPr>
          <w:rFonts w:hint="eastAsia"/>
        </w:rPr>
        <w:t>——基准线情景采用交通工具ti出行的人公里排放因子（kgCO</w:t>
      </w:r>
      <w:r>
        <w:rPr>
          <w:rFonts w:hint="eastAsia"/>
          <w:vertAlign w:val="subscript"/>
        </w:rPr>
        <w:t>2</w:t>
      </w:r>
      <w:r>
        <w:rPr>
          <w:rFonts w:hint="eastAsia"/>
        </w:rPr>
        <w:t>/pkm），t7和t8出行方式不产生任何的碳排放，默认为0；</w:t>
      </w:r>
    </w:p>
    <w:p w14:paraId="41FC510E" w14:textId="77777777" w:rsidR="00126398" w:rsidRDefault="00000000">
      <w:pPr>
        <w:pStyle w:val="afff2"/>
      </w:pPr>
      <w:r>
        <w:rPr>
          <w:i/>
          <w:iCs/>
        </w:rPr>
        <w:t>O</w:t>
      </w:r>
      <w:r>
        <w:rPr>
          <w:i/>
          <w:iCs/>
          <w:vertAlign w:val="subscript"/>
        </w:rPr>
        <w:t>ti</w:t>
      </w:r>
      <w:r>
        <w:rPr>
          <w:rFonts w:hint="eastAsia"/>
        </w:rPr>
        <w:t xml:space="preserve"> ——基准情景交通工具ti出行比例。</w:t>
      </w:r>
    </w:p>
    <w:p w14:paraId="07BE5F67" w14:textId="77777777" w:rsidR="00126398" w:rsidRDefault="00000000">
      <w:pPr>
        <w:pStyle w:val="a6"/>
        <w:spacing w:before="157" w:after="157"/>
        <w:outlineLvl w:val="1"/>
      </w:pPr>
      <w:bookmarkStart w:id="46" w:name="_Toc120872879"/>
      <w:bookmarkStart w:id="47" w:name="_Toc26139"/>
      <w:r>
        <w:rPr>
          <w:rFonts w:hint="eastAsia"/>
        </w:rPr>
        <w:t>项目情景排放因子</w:t>
      </w:r>
      <w:bookmarkEnd w:id="46"/>
      <w:bookmarkEnd w:id="47"/>
    </w:p>
    <w:p w14:paraId="2D5EB9AD" w14:textId="77777777" w:rsidR="00126398" w:rsidRDefault="00000000">
      <w:pPr>
        <w:pStyle w:val="afff2"/>
      </w:pPr>
      <w:r>
        <w:rPr>
          <w:rFonts w:hint="eastAsia"/>
        </w:rPr>
        <w:t>项目情景注册用户骑行共享单车的每人每公里碳排放量，项目情景的交通工具类型为共享单车（t</w:t>
      </w:r>
      <w:r>
        <w:t>9</w:t>
      </w:r>
      <w:r>
        <w:rPr>
          <w:rFonts w:hint="eastAsia"/>
        </w:rPr>
        <w:t>）。</w:t>
      </w:r>
    </w:p>
    <w:p w14:paraId="2605F1B9" w14:textId="77777777" w:rsidR="00126398" w:rsidRDefault="00000000">
      <w:pPr>
        <w:pStyle w:val="afff2"/>
      </w:pPr>
      <w:r>
        <w:rPr>
          <w:rFonts w:hint="eastAsia"/>
        </w:rPr>
        <w:t>由于本项目范围内共享单车均为非电动的，不消耗化石燃料及电力等能源，因此项目情景的人公里排放因子数值为0。</w:t>
      </w:r>
    </w:p>
    <w:p w14:paraId="4D1711CF" w14:textId="77777777" w:rsidR="00126398" w:rsidRDefault="00000000">
      <w:pPr>
        <w:pStyle w:val="afff2"/>
      </w:pPr>
      <w:r>
        <w:rPr>
          <w:rFonts w:hint="eastAsia"/>
        </w:rPr>
        <w:t>共享单车调度所产生的碳排放量纳入项目情景的情况下，其碳排放量亦不足基准线情景的1%，因此本项目中共享单车调度所产生的碳排放忽略不计。</w:t>
      </w:r>
    </w:p>
    <w:p w14:paraId="0913169B" w14:textId="77777777" w:rsidR="00126398" w:rsidRDefault="00000000">
      <w:pPr>
        <w:pStyle w:val="a6"/>
        <w:spacing w:before="157" w:after="157"/>
        <w:outlineLvl w:val="1"/>
      </w:pPr>
      <w:bookmarkStart w:id="48" w:name="_Toc15072"/>
      <w:bookmarkStart w:id="49" w:name="_Toc120872880"/>
      <w:r>
        <w:rPr>
          <w:rFonts w:hint="eastAsia"/>
        </w:rPr>
        <w:t>泄漏</w:t>
      </w:r>
      <w:bookmarkEnd w:id="48"/>
      <w:bookmarkEnd w:id="49"/>
    </w:p>
    <w:p w14:paraId="3C56FB12" w14:textId="77777777" w:rsidR="00126398" w:rsidRDefault="00000000">
      <w:pPr>
        <w:pStyle w:val="afff2"/>
      </w:pPr>
      <w:r>
        <w:rPr>
          <w:rFonts w:hint="eastAsia"/>
        </w:rPr>
        <w:t>注册用户参与项目活动时，在同一空间、时间内只能选择一种交通工具，因此不存在泄漏。</w:t>
      </w:r>
    </w:p>
    <w:p w14:paraId="6FEAB54E" w14:textId="77777777" w:rsidR="00126398" w:rsidRDefault="00000000">
      <w:pPr>
        <w:pStyle w:val="a6"/>
        <w:spacing w:before="157" w:after="157"/>
        <w:outlineLvl w:val="1"/>
      </w:pPr>
      <w:bookmarkStart w:id="50" w:name="_Toc4852"/>
      <w:bookmarkStart w:id="51" w:name="_Toc120872881"/>
      <w:r>
        <w:rPr>
          <w:rFonts w:hint="eastAsia"/>
        </w:rPr>
        <w:t>碳普惠减排量计算</w:t>
      </w:r>
      <w:bookmarkEnd w:id="50"/>
      <w:bookmarkEnd w:id="51"/>
    </w:p>
    <w:p w14:paraId="1A3A7463" w14:textId="77777777" w:rsidR="00126398" w:rsidRDefault="00000000">
      <w:pPr>
        <w:pStyle w:val="afff2"/>
      </w:pPr>
      <w:r>
        <w:rPr>
          <w:rFonts w:hint="eastAsia"/>
        </w:rPr>
        <w:t>共享单车骑行</w:t>
      </w:r>
      <w:r>
        <w:t>碳普惠行为的减排量计算</w:t>
      </w:r>
      <w:r>
        <w:rPr>
          <w:rFonts w:hint="eastAsia"/>
        </w:rPr>
        <w:t>流程</w:t>
      </w:r>
      <w:r>
        <w:t>如下：</w:t>
      </w:r>
    </w:p>
    <w:p w14:paraId="4F8FC7F7" w14:textId="77777777" w:rsidR="00126398" w:rsidRDefault="00000000">
      <w:pPr>
        <w:pStyle w:val="afff2"/>
        <w:spacing w:before="240"/>
        <w:jc w:val="right"/>
      </w:pPr>
      <m:oMath>
        <m:r>
          <w:rPr>
            <w:rFonts w:ascii="Cambria Math" w:eastAsiaTheme="majorEastAsia" w:hAnsi="Cambria Math" w:cstheme="minorBidi"/>
            <w:szCs w:val="21"/>
          </w:rPr>
          <m:t>R</m:t>
        </m:r>
        <m:r>
          <w:rPr>
            <w:rFonts w:ascii="Cambria Math" w:eastAsiaTheme="majorEastAsia" w:hAnsi="Cambria Math" w:cstheme="minorBidi" w:hint="eastAsia"/>
            <w:szCs w:val="21"/>
          </w:rPr>
          <m:t>E</m:t>
        </m:r>
        <m:r>
          <w:rPr>
            <w:rFonts w:ascii="Cambria Math" w:eastAsiaTheme="majorEastAsia" w:hAnsi="Cambria Math"/>
            <w:szCs w:val="21"/>
          </w:rPr>
          <m:t>=</m:t>
        </m:r>
        <m:sSub>
          <m:sSubPr>
            <m:ctrlPr>
              <w:rPr>
                <w:rFonts w:ascii="Cambria Math" w:eastAsiaTheme="majorEastAsia" w:hAnsi="Cambria Math" w:cstheme="minorBidi"/>
                <w:i/>
                <w:szCs w:val="21"/>
              </w:rPr>
            </m:ctrlPr>
          </m:sSubPr>
          <m:e>
            <m:r>
              <w:rPr>
                <w:rFonts w:ascii="Cambria Math" w:eastAsiaTheme="majorEastAsia" w:hAnsi="Cambria Math"/>
                <w:szCs w:val="21"/>
              </w:rPr>
              <m:t>E</m:t>
            </m:r>
          </m:e>
          <m:sub>
            <m:r>
              <w:rPr>
                <w:rFonts w:ascii="Cambria Math" w:eastAsiaTheme="majorEastAsia" w:hAnsi="Cambria Math"/>
                <w:szCs w:val="21"/>
              </w:rPr>
              <m:t>b</m:t>
            </m:r>
          </m:sub>
        </m:sSub>
        <m:r>
          <w:rPr>
            <w:rFonts w:ascii="Cambria Math" w:eastAsiaTheme="majorEastAsia" w:hAnsi="Cambria Math"/>
            <w:szCs w:val="21"/>
          </w:rPr>
          <m:t>×</m:t>
        </m:r>
        <m:sSubSup>
          <m:sSubSupPr>
            <m:ctrlPr>
              <w:rPr>
                <w:rFonts w:ascii="Cambria Math" w:eastAsiaTheme="majorEastAsia" w:hAnsi="Cambria Math"/>
                <w:i/>
                <w:szCs w:val="21"/>
              </w:rPr>
            </m:ctrlPr>
          </m:sSubSupPr>
          <m:e>
            <m:r>
              <m:rPr>
                <m:sty m:val="p"/>
              </m:rPr>
              <w:rPr>
                <w:rFonts w:ascii="Cambria Math" w:hAnsi="Cambria Math" w:cs="Helvetica"/>
                <w:color w:val="333333"/>
                <w:sz w:val="18"/>
                <w:szCs w:val="18"/>
                <w:shd w:val="clear" w:color="auto" w:fill="FFFFFF"/>
              </w:rPr>
              <m:t>∑</m:t>
            </m:r>
          </m:e>
          <m:sub>
            <m:r>
              <w:rPr>
                <w:rFonts w:ascii="Cambria Math" w:eastAsiaTheme="majorEastAsia" w:hAnsi="Cambria Math"/>
                <w:szCs w:val="21"/>
              </w:rPr>
              <m:t>j</m:t>
            </m:r>
            <m:r>
              <w:rPr>
                <w:rFonts w:ascii="Cambria Math" w:eastAsiaTheme="majorEastAsia" w:hAnsi="Cambria Math" w:hint="eastAsia"/>
                <w:szCs w:val="21"/>
              </w:rPr>
              <m:t>=</m:t>
            </m:r>
            <m:r>
              <w:rPr>
                <w:rFonts w:ascii="Cambria Math" w:eastAsiaTheme="majorEastAsia" w:hAnsi="Cambria Math"/>
                <w:szCs w:val="21"/>
              </w:rPr>
              <m:t>1</m:t>
            </m:r>
          </m:sub>
          <m:sup>
            <m:sSub>
              <m:sSubPr>
                <m:ctrlPr>
                  <w:rPr>
                    <w:rFonts w:ascii="Cambria Math" w:eastAsiaTheme="majorEastAsia" w:hAnsi="Cambria Math"/>
                    <w:i/>
                    <w:szCs w:val="21"/>
                  </w:rPr>
                </m:ctrlPr>
              </m:sSubPr>
              <m:e>
                <m:r>
                  <w:rPr>
                    <w:rFonts w:ascii="Cambria Math" w:eastAsiaTheme="majorEastAsia" w:hAnsi="Cambria Math" w:hint="eastAsia"/>
                    <w:szCs w:val="21"/>
                  </w:rPr>
                  <m:t>n</m:t>
                </m:r>
              </m:e>
              <m:sub>
                <m:r>
                  <w:rPr>
                    <w:rFonts w:ascii="Cambria Math" w:eastAsiaTheme="majorEastAsia" w:hAnsi="Cambria Math" w:hint="eastAsia"/>
                    <w:szCs w:val="21"/>
                  </w:rPr>
                  <m:t>t</m:t>
                </m:r>
                <m:r>
                  <w:rPr>
                    <w:rFonts w:ascii="Cambria Math" w:eastAsiaTheme="majorEastAsia" w:hAnsi="Cambria Math"/>
                    <w:szCs w:val="21"/>
                  </w:rPr>
                  <m:t>9</m:t>
                </m:r>
              </m:sub>
            </m:sSub>
          </m:sup>
        </m:sSubSup>
        <m:sSub>
          <m:sSubPr>
            <m:ctrlPr>
              <w:rPr>
                <w:rFonts w:ascii="Cambria Math" w:eastAsiaTheme="majorEastAsia" w:hAnsi="Cambria Math"/>
                <w:szCs w:val="21"/>
              </w:rPr>
            </m:ctrlPr>
          </m:sSubPr>
          <m:e>
            <m:r>
              <w:rPr>
                <w:rFonts w:ascii="Cambria Math" w:eastAsiaTheme="majorEastAsia" w:hAnsi="Cambria Math"/>
                <w:szCs w:val="21"/>
              </w:rPr>
              <m:t>m</m:t>
            </m:r>
          </m:e>
          <m:sub>
            <m:r>
              <w:rPr>
                <w:rFonts w:ascii="Cambria Math" w:eastAsiaTheme="majorEastAsia" w:hAnsi="Cambria Math"/>
                <w:szCs w:val="21"/>
              </w:rPr>
              <m:t>t9,j</m:t>
            </m:r>
          </m:sub>
        </m:sSub>
      </m:oMath>
      <w:r>
        <w:rPr>
          <w:rFonts w:hAnsi="宋体" w:hint="eastAsia"/>
          <w:szCs w:val="21"/>
        </w:rPr>
        <w:t xml:space="preserve">    </w:t>
      </w:r>
      <w:r>
        <w:rPr>
          <w:rFonts w:hAnsi="宋体"/>
          <w:szCs w:val="21"/>
        </w:rPr>
        <w:t xml:space="preserve"> </w:t>
      </w:r>
      <w:r>
        <w:rPr>
          <w:rFonts w:hAnsi="宋体" w:hint="eastAsia"/>
          <w:szCs w:val="21"/>
        </w:rPr>
        <w:t xml:space="preserve">  </w:t>
      </w:r>
      <w:r>
        <w:rPr>
          <w:rFonts w:hAnsi="宋体"/>
          <w:szCs w:val="21"/>
        </w:rPr>
        <w:t xml:space="preserve"> </w:t>
      </w:r>
      <w:r>
        <w:rPr>
          <w:rFonts w:hAnsi="宋体" w:hint="eastAsia"/>
          <w:szCs w:val="21"/>
        </w:rPr>
        <w:t xml:space="preserve">  </w:t>
      </w:r>
      <w:r>
        <w:rPr>
          <w:rFonts w:hAnsi="宋体"/>
          <w:szCs w:val="21"/>
        </w:rPr>
        <w:t xml:space="preserve"> </w:t>
      </w:r>
      <w:r>
        <w:rPr>
          <w:rFonts w:hAnsi="宋体" w:hint="eastAsia"/>
          <w:szCs w:val="21"/>
        </w:rPr>
        <w:t xml:space="preserve">  </w:t>
      </w:r>
      <w:r>
        <w:rPr>
          <w:rFonts w:hAnsi="宋体"/>
          <w:szCs w:val="21"/>
        </w:rPr>
        <w:t xml:space="preserve"> </w:t>
      </w:r>
      <w:r>
        <w:rPr>
          <w:rFonts w:hAnsi="宋体" w:hint="eastAsia"/>
          <w:szCs w:val="21"/>
        </w:rPr>
        <w:t xml:space="preserve">  </w:t>
      </w:r>
      <w:r>
        <w:rPr>
          <w:rFonts w:hAnsi="宋体"/>
          <w:szCs w:val="21"/>
        </w:rPr>
        <w:t xml:space="preserve"> </w:t>
      </w:r>
      <w:r>
        <w:rPr>
          <w:rFonts w:hAnsi="宋体" w:hint="eastAsia"/>
          <w:szCs w:val="21"/>
        </w:rPr>
        <w:t xml:space="preserve">    </w:t>
      </w:r>
      <w:r>
        <w:rPr>
          <w:rFonts w:hAnsi="宋体"/>
          <w:szCs w:val="21"/>
        </w:rPr>
        <w:t xml:space="preserve"> </w:t>
      </w:r>
      <w:r>
        <w:rPr>
          <w:rFonts w:hAnsi="宋体" w:hint="eastAsia"/>
          <w:szCs w:val="21"/>
        </w:rPr>
        <w:t xml:space="preserve">  </w:t>
      </w:r>
      <w:r>
        <w:rPr>
          <w:rFonts w:hAnsi="宋体"/>
          <w:szCs w:val="21"/>
        </w:rPr>
        <w:t xml:space="preserve"> </w:t>
      </w:r>
      <w:r>
        <w:rPr>
          <w:rFonts w:hAnsi="宋体" w:hint="eastAsia"/>
          <w:szCs w:val="21"/>
        </w:rPr>
        <w:t xml:space="preserve">   （2）</w:t>
      </w:r>
    </w:p>
    <w:p w14:paraId="59F72BF1" w14:textId="77777777" w:rsidR="00126398" w:rsidRDefault="00000000">
      <w:pPr>
        <w:pStyle w:val="afff2"/>
      </w:pPr>
      <w:r>
        <w:rPr>
          <w:rFonts w:hint="eastAsia"/>
        </w:rPr>
        <w:t>式中：</w:t>
      </w:r>
    </w:p>
    <w:p w14:paraId="7A5D94E3" w14:textId="77777777" w:rsidR="00126398" w:rsidRDefault="00000000">
      <w:pPr>
        <w:pStyle w:val="afff2"/>
      </w:pPr>
      <w:r>
        <w:rPr>
          <w:i/>
          <w:iCs/>
        </w:rPr>
        <w:t>RE</w:t>
      </w:r>
      <w:r>
        <w:rPr>
          <w:rFonts w:hint="eastAsia"/>
          <w:i/>
          <w:iCs/>
        </w:rPr>
        <w:t xml:space="preserve">  </w:t>
      </w:r>
      <w:r>
        <w:rPr>
          <w:rFonts w:hint="eastAsia"/>
        </w:rPr>
        <w:t>——项目情景注册用户骑行共享单车的年减排量（kgCO</w:t>
      </w:r>
      <w:r>
        <w:rPr>
          <w:rFonts w:hint="eastAsia"/>
          <w:vertAlign w:val="subscript"/>
        </w:rPr>
        <w:t>2</w:t>
      </w:r>
      <w:r>
        <w:rPr>
          <w:rFonts w:hint="eastAsia"/>
        </w:rPr>
        <w:t>）；</w:t>
      </w:r>
    </w:p>
    <w:p w14:paraId="7325CE95" w14:textId="77777777" w:rsidR="00126398" w:rsidRDefault="00000000">
      <w:pPr>
        <w:pStyle w:val="afff2"/>
      </w:pPr>
      <w:r>
        <w:rPr>
          <w:i/>
          <w:iCs/>
        </w:rPr>
        <w:t>E</w:t>
      </w:r>
      <w:r>
        <w:rPr>
          <w:i/>
          <w:iCs/>
          <w:vertAlign w:val="subscript"/>
        </w:rPr>
        <w:t>b</w:t>
      </w:r>
      <w:r>
        <w:rPr>
          <w:rFonts w:hint="eastAsia"/>
          <w:i/>
          <w:iCs/>
          <w:vertAlign w:val="subscript"/>
        </w:rPr>
        <w:t xml:space="preserve"> </w:t>
      </w:r>
      <w:r>
        <w:rPr>
          <w:rFonts w:hint="eastAsia"/>
          <w:i/>
          <w:iCs/>
        </w:rPr>
        <w:t xml:space="preserve">  </w:t>
      </w:r>
      <w:r>
        <w:rPr>
          <w:rFonts w:hint="eastAsia"/>
        </w:rPr>
        <w:t>——基准线情景采用交通工具出行的人公里排放因子</w:t>
      </w:r>
      <w:r>
        <w:t>（</w:t>
      </w:r>
      <w:r>
        <w:rPr>
          <w:rFonts w:hint="eastAsia"/>
        </w:rPr>
        <w:t>kg</w:t>
      </w:r>
      <w:r>
        <w:t>CO</w:t>
      </w:r>
      <w:r>
        <w:rPr>
          <w:vertAlign w:val="subscript"/>
        </w:rPr>
        <w:t>2</w:t>
      </w:r>
      <w:r>
        <w:t>/</w:t>
      </w:r>
      <w:r>
        <w:rPr>
          <w:rFonts w:hint="eastAsia"/>
        </w:rPr>
        <w:t>pkm</w:t>
      </w:r>
      <w:r>
        <w:t>）</w:t>
      </w:r>
      <w:r>
        <w:rPr>
          <w:rFonts w:hint="eastAsia"/>
        </w:rPr>
        <w:t>；</w:t>
      </w:r>
    </w:p>
    <w:p w14:paraId="0C732FBB" w14:textId="77777777" w:rsidR="00126398" w:rsidRDefault="00000000">
      <w:pPr>
        <w:pStyle w:val="afff2"/>
      </w:pPr>
      <w:r>
        <w:rPr>
          <w:i/>
          <w:iCs/>
        </w:rPr>
        <w:t>m</w:t>
      </w:r>
      <w:r>
        <w:rPr>
          <w:i/>
          <w:iCs/>
          <w:vertAlign w:val="subscript"/>
        </w:rPr>
        <w:t>t9,j</w:t>
      </w:r>
      <w:r>
        <w:rPr>
          <w:rFonts w:hint="eastAsia"/>
          <w:i/>
          <w:iCs/>
          <w:vertAlign w:val="subscript"/>
        </w:rPr>
        <w:t xml:space="preserve">  </w:t>
      </w:r>
      <w:r>
        <w:rPr>
          <w:rFonts w:hint="eastAsia"/>
        </w:rPr>
        <w:t>——项目情景注册用户第j次共享单车骑行的客运周转量（pkm），基于注册用户单次骑行共享单车的人数默认为1人，每次骑行的里程数即是客运周转量；</w:t>
      </w:r>
    </w:p>
    <w:p w14:paraId="39FAC751" w14:textId="77777777" w:rsidR="00126398" w:rsidRDefault="00000000">
      <w:pPr>
        <w:pStyle w:val="afff2"/>
      </w:pPr>
      <w:r>
        <w:rPr>
          <w:i/>
          <w:iCs/>
        </w:rPr>
        <w:lastRenderedPageBreak/>
        <w:t>n</w:t>
      </w:r>
      <w:r>
        <w:rPr>
          <w:i/>
          <w:iCs/>
          <w:vertAlign w:val="subscript"/>
        </w:rPr>
        <w:t>t9</w:t>
      </w:r>
      <w:r>
        <w:rPr>
          <w:rFonts w:hint="eastAsia"/>
          <w:i/>
          <w:iCs/>
        </w:rPr>
        <w:t xml:space="preserve">  </w:t>
      </w:r>
      <w:r>
        <w:rPr>
          <w:rFonts w:hint="eastAsia"/>
        </w:rPr>
        <w:t>——项目情景注册用户共享单车骑行的次数（次）。</w:t>
      </w:r>
    </w:p>
    <w:p w14:paraId="64BD329C" w14:textId="77777777" w:rsidR="00126398" w:rsidRDefault="00000000">
      <w:pPr>
        <w:pStyle w:val="a5"/>
        <w:spacing w:before="314" w:after="314"/>
        <w:outlineLvl w:val="0"/>
      </w:pPr>
      <w:bookmarkStart w:id="52" w:name="_Toc16705"/>
      <w:bookmarkStart w:id="53" w:name="_Toc120872882"/>
      <w:r>
        <w:rPr>
          <w:rFonts w:hint="eastAsia"/>
        </w:rPr>
        <w:t>数据来源与监测</w:t>
      </w:r>
      <w:bookmarkEnd w:id="52"/>
      <w:bookmarkEnd w:id="53"/>
    </w:p>
    <w:p w14:paraId="494B6FC0" w14:textId="77777777" w:rsidR="00126398" w:rsidRDefault="00000000">
      <w:pPr>
        <w:pStyle w:val="a6"/>
        <w:spacing w:before="157" w:after="157"/>
        <w:outlineLvl w:val="1"/>
      </w:pPr>
      <w:bookmarkStart w:id="54" w:name="_Toc120872883"/>
      <w:bookmarkStart w:id="55" w:name="_Toc9650"/>
      <w:r>
        <w:rPr>
          <w:rFonts w:hint="eastAsia"/>
        </w:rPr>
        <w:t>监测数据</w:t>
      </w:r>
      <w:bookmarkEnd w:id="54"/>
      <w:bookmarkEnd w:id="55"/>
    </w:p>
    <w:p w14:paraId="6E0AF3DC" w14:textId="77777777" w:rsidR="00126398" w:rsidRDefault="00000000">
      <w:pPr>
        <w:pStyle w:val="afff2"/>
      </w:pPr>
      <w:r>
        <w:rPr>
          <w:rFonts w:hint="eastAsia"/>
        </w:rPr>
        <w:t>本方法学所需监测数据主要包括：注册用户共享单车骑行次数和注册用户第j次共享单车骑行的客运周转量。监测数据主要来源于碳普惠应用程序监测。具体描述和数据来源参见下表。</w:t>
      </w:r>
    </w:p>
    <w:p w14:paraId="353A3A54" w14:textId="77777777" w:rsidR="00126398" w:rsidRDefault="00000000">
      <w:pPr>
        <w:numPr>
          <w:ilvl w:val="0"/>
          <w:numId w:val="17"/>
        </w:numPr>
        <w:spacing w:beforeLines="50" w:before="157" w:afterLines="50" w:after="157"/>
        <w:ind w:left="0"/>
        <w:jc w:val="center"/>
        <w:rPr>
          <w:rFonts w:ascii="黑体" w:eastAsia="黑体"/>
        </w:rPr>
      </w:pPr>
      <w:r>
        <w:rPr>
          <w:rFonts w:ascii="黑体" w:eastAsia="黑体" w:hint="eastAsia"/>
        </w:rPr>
        <w:t>注册用户共享单车骑行次数</w:t>
      </w:r>
    </w:p>
    <w:tbl>
      <w:tblPr>
        <w:tblStyle w:val="afff5"/>
        <w:tblW w:w="0" w:type="auto"/>
        <w:jc w:val="center"/>
        <w:tblLook w:val="04A0" w:firstRow="1" w:lastRow="0" w:firstColumn="1" w:lastColumn="0" w:noHBand="0" w:noVBand="1"/>
      </w:tblPr>
      <w:tblGrid>
        <w:gridCol w:w="2547"/>
        <w:gridCol w:w="5749"/>
      </w:tblGrid>
      <w:tr w:rsidR="00126398" w14:paraId="0433D425" w14:textId="77777777">
        <w:trPr>
          <w:jc w:val="center"/>
        </w:trPr>
        <w:tc>
          <w:tcPr>
            <w:tcW w:w="2547" w:type="dxa"/>
            <w:shd w:val="clear" w:color="auto" w:fill="F2F2F2" w:themeFill="background1" w:themeFillShade="F2"/>
            <w:vAlign w:val="center"/>
          </w:tcPr>
          <w:p w14:paraId="15DC88A7" w14:textId="77777777" w:rsidR="00126398" w:rsidRDefault="00000000">
            <w:pPr>
              <w:rPr>
                <w:rFonts w:ascii="宋体" w:hAnsi="宋体" w:hint="eastAsia"/>
                <w:sz w:val="18"/>
                <w:szCs w:val="18"/>
              </w:rPr>
            </w:pPr>
            <w:r>
              <w:rPr>
                <w:rFonts w:ascii="宋体" w:hAnsi="宋体"/>
                <w:sz w:val="18"/>
                <w:szCs w:val="18"/>
              </w:rPr>
              <w:t>数据/参数</w:t>
            </w:r>
            <w:r>
              <w:rPr>
                <w:rFonts w:ascii="宋体" w:hAnsi="宋体" w:hint="eastAsia"/>
                <w:sz w:val="18"/>
                <w:szCs w:val="18"/>
              </w:rPr>
              <w:t xml:space="preserve"> 1</w:t>
            </w:r>
          </w:p>
        </w:tc>
        <w:tc>
          <w:tcPr>
            <w:tcW w:w="5749" w:type="dxa"/>
            <w:vAlign w:val="center"/>
          </w:tcPr>
          <w:p w14:paraId="487323DE" w14:textId="77777777" w:rsidR="00126398" w:rsidRDefault="00000000">
            <w:pPr>
              <w:rPr>
                <w:rFonts w:ascii="宋体" w:hAnsi="宋体" w:hint="eastAsia"/>
                <w:sz w:val="18"/>
                <w:szCs w:val="18"/>
                <w:vertAlign w:val="subscript"/>
              </w:rPr>
            </w:pPr>
            <w:r>
              <w:rPr>
                <w:rFonts w:ascii="宋体" w:hAnsi="宋体" w:hint="eastAsia"/>
                <w:sz w:val="18"/>
                <w:szCs w:val="18"/>
              </w:rPr>
              <w:t>n</w:t>
            </w:r>
            <w:r>
              <w:rPr>
                <w:rFonts w:ascii="宋体" w:hAnsi="宋体"/>
                <w:sz w:val="18"/>
                <w:szCs w:val="18"/>
                <w:vertAlign w:val="subscript"/>
              </w:rPr>
              <w:t>t9</w:t>
            </w:r>
          </w:p>
        </w:tc>
      </w:tr>
      <w:tr w:rsidR="00126398" w14:paraId="00A36B65" w14:textId="77777777">
        <w:trPr>
          <w:jc w:val="center"/>
        </w:trPr>
        <w:tc>
          <w:tcPr>
            <w:tcW w:w="2547" w:type="dxa"/>
            <w:shd w:val="clear" w:color="auto" w:fill="F2F2F2" w:themeFill="background1" w:themeFillShade="F2"/>
            <w:vAlign w:val="center"/>
          </w:tcPr>
          <w:p w14:paraId="535E3069" w14:textId="77777777" w:rsidR="00126398" w:rsidRDefault="00000000">
            <w:pPr>
              <w:rPr>
                <w:rFonts w:ascii="宋体" w:hAnsi="宋体" w:hint="eastAsia"/>
                <w:sz w:val="18"/>
                <w:szCs w:val="18"/>
              </w:rPr>
            </w:pPr>
            <w:r>
              <w:rPr>
                <w:rFonts w:ascii="宋体" w:hAnsi="宋体"/>
                <w:sz w:val="18"/>
                <w:szCs w:val="18"/>
              </w:rPr>
              <w:t>单位</w:t>
            </w:r>
          </w:p>
        </w:tc>
        <w:tc>
          <w:tcPr>
            <w:tcW w:w="5749" w:type="dxa"/>
            <w:vAlign w:val="center"/>
          </w:tcPr>
          <w:p w14:paraId="5F7402FC" w14:textId="77777777" w:rsidR="00126398" w:rsidRDefault="00000000">
            <w:pPr>
              <w:rPr>
                <w:rFonts w:ascii="宋体" w:hAnsi="宋体" w:hint="eastAsia"/>
                <w:sz w:val="18"/>
                <w:szCs w:val="18"/>
              </w:rPr>
            </w:pPr>
            <w:r>
              <w:rPr>
                <w:rFonts w:ascii="宋体" w:hAnsi="宋体" w:hint="eastAsia"/>
                <w:sz w:val="18"/>
                <w:szCs w:val="18"/>
              </w:rPr>
              <w:t>次数</w:t>
            </w:r>
          </w:p>
        </w:tc>
      </w:tr>
      <w:tr w:rsidR="00126398" w14:paraId="10D3FA2D" w14:textId="77777777">
        <w:trPr>
          <w:jc w:val="center"/>
        </w:trPr>
        <w:tc>
          <w:tcPr>
            <w:tcW w:w="2547" w:type="dxa"/>
            <w:shd w:val="clear" w:color="auto" w:fill="F2F2F2" w:themeFill="background1" w:themeFillShade="F2"/>
            <w:vAlign w:val="center"/>
          </w:tcPr>
          <w:p w14:paraId="185BC01C" w14:textId="77777777" w:rsidR="00126398" w:rsidRDefault="00000000">
            <w:pPr>
              <w:rPr>
                <w:rFonts w:ascii="宋体" w:hAnsi="宋体" w:hint="eastAsia"/>
                <w:sz w:val="18"/>
                <w:szCs w:val="18"/>
              </w:rPr>
            </w:pPr>
            <w:r>
              <w:rPr>
                <w:rFonts w:ascii="宋体" w:hAnsi="宋体" w:cs="宋体" w:hint="eastAsia"/>
                <w:kern w:val="0"/>
                <w:sz w:val="18"/>
                <w:szCs w:val="18"/>
                <w:lang w:bidi="ar"/>
              </w:rPr>
              <w:t>应用的公式编号</w:t>
            </w:r>
          </w:p>
        </w:tc>
        <w:tc>
          <w:tcPr>
            <w:tcW w:w="5749" w:type="dxa"/>
            <w:vAlign w:val="center"/>
          </w:tcPr>
          <w:p w14:paraId="12E5B16A" w14:textId="77777777" w:rsidR="00126398" w:rsidRDefault="00000000">
            <w:pPr>
              <w:rPr>
                <w:rFonts w:ascii="宋体" w:hAnsi="宋体" w:hint="eastAsia"/>
                <w:sz w:val="18"/>
                <w:szCs w:val="18"/>
              </w:rPr>
            </w:pPr>
            <w:bookmarkStart w:id="56" w:name="OLE_LINK2"/>
            <w:r>
              <w:rPr>
                <w:rFonts w:ascii="宋体" w:hAnsi="宋体" w:hint="eastAsia"/>
                <w:sz w:val="18"/>
                <w:szCs w:val="18"/>
              </w:rPr>
              <w:t>公式（2）</w:t>
            </w:r>
            <w:bookmarkEnd w:id="56"/>
          </w:p>
        </w:tc>
      </w:tr>
      <w:tr w:rsidR="00126398" w14:paraId="561C8147" w14:textId="77777777">
        <w:trPr>
          <w:jc w:val="center"/>
        </w:trPr>
        <w:tc>
          <w:tcPr>
            <w:tcW w:w="2547" w:type="dxa"/>
            <w:shd w:val="clear" w:color="auto" w:fill="F2F2F2" w:themeFill="background1" w:themeFillShade="F2"/>
            <w:vAlign w:val="center"/>
          </w:tcPr>
          <w:p w14:paraId="2F315732" w14:textId="77777777" w:rsidR="00126398" w:rsidRDefault="00000000">
            <w:pPr>
              <w:rPr>
                <w:rFonts w:ascii="宋体" w:hAnsi="宋体" w:hint="eastAsia"/>
                <w:sz w:val="18"/>
                <w:szCs w:val="18"/>
              </w:rPr>
            </w:pPr>
            <w:r>
              <w:rPr>
                <w:rFonts w:ascii="宋体" w:hAnsi="宋体"/>
                <w:sz w:val="18"/>
                <w:szCs w:val="18"/>
              </w:rPr>
              <w:t>描述</w:t>
            </w:r>
          </w:p>
        </w:tc>
        <w:tc>
          <w:tcPr>
            <w:tcW w:w="5749" w:type="dxa"/>
            <w:vAlign w:val="center"/>
          </w:tcPr>
          <w:p w14:paraId="12EAD5E6" w14:textId="77777777" w:rsidR="00126398" w:rsidRDefault="00000000">
            <w:pPr>
              <w:rPr>
                <w:rFonts w:ascii="宋体" w:hAnsi="宋体" w:hint="eastAsia"/>
                <w:sz w:val="18"/>
                <w:szCs w:val="18"/>
              </w:rPr>
            </w:pPr>
            <w:r>
              <w:rPr>
                <w:rFonts w:ascii="宋体" w:hAnsi="宋体" w:hint="eastAsia"/>
                <w:sz w:val="18"/>
                <w:szCs w:val="18"/>
              </w:rPr>
              <w:t>注册用户共享单车骑行次数</w:t>
            </w:r>
          </w:p>
        </w:tc>
      </w:tr>
      <w:tr w:rsidR="00126398" w14:paraId="0374B299" w14:textId="77777777">
        <w:trPr>
          <w:jc w:val="center"/>
        </w:trPr>
        <w:tc>
          <w:tcPr>
            <w:tcW w:w="2547" w:type="dxa"/>
            <w:shd w:val="clear" w:color="auto" w:fill="F2F2F2" w:themeFill="background1" w:themeFillShade="F2"/>
            <w:vAlign w:val="center"/>
          </w:tcPr>
          <w:p w14:paraId="1E986324" w14:textId="77777777" w:rsidR="00126398" w:rsidRDefault="00000000">
            <w:pPr>
              <w:rPr>
                <w:rFonts w:ascii="宋体" w:hAnsi="宋体" w:hint="eastAsia"/>
                <w:sz w:val="18"/>
                <w:szCs w:val="18"/>
              </w:rPr>
            </w:pPr>
            <w:r>
              <w:rPr>
                <w:rFonts w:ascii="宋体" w:hAnsi="宋体"/>
                <w:sz w:val="18"/>
                <w:szCs w:val="18"/>
              </w:rPr>
              <w:t>所使用的数据来源</w:t>
            </w:r>
          </w:p>
        </w:tc>
        <w:tc>
          <w:tcPr>
            <w:tcW w:w="5749" w:type="dxa"/>
            <w:vAlign w:val="center"/>
          </w:tcPr>
          <w:p w14:paraId="57200BE2" w14:textId="77777777" w:rsidR="00126398" w:rsidRDefault="00000000">
            <w:pPr>
              <w:rPr>
                <w:rFonts w:ascii="宋体" w:hAnsi="宋体" w:hint="eastAsia"/>
                <w:sz w:val="18"/>
                <w:szCs w:val="18"/>
              </w:rPr>
            </w:pPr>
            <w:r>
              <w:rPr>
                <w:rFonts w:ascii="宋体" w:hAnsi="宋体" w:hint="eastAsia"/>
                <w:sz w:val="18"/>
                <w:szCs w:val="18"/>
              </w:rPr>
              <w:t>碳普惠应用程序实时记录</w:t>
            </w:r>
          </w:p>
        </w:tc>
      </w:tr>
      <w:tr w:rsidR="00126398" w14:paraId="6BB9EA8B" w14:textId="77777777">
        <w:trPr>
          <w:jc w:val="center"/>
        </w:trPr>
        <w:tc>
          <w:tcPr>
            <w:tcW w:w="2547" w:type="dxa"/>
            <w:shd w:val="clear" w:color="auto" w:fill="F2F2F2" w:themeFill="background1" w:themeFillShade="F2"/>
            <w:vAlign w:val="center"/>
          </w:tcPr>
          <w:p w14:paraId="2EF454BA" w14:textId="77777777" w:rsidR="00126398" w:rsidRDefault="00000000">
            <w:pPr>
              <w:rPr>
                <w:rFonts w:ascii="宋体" w:hAnsi="宋体" w:hint="eastAsia"/>
                <w:sz w:val="18"/>
                <w:szCs w:val="18"/>
              </w:rPr>
            </w:pPr>
            <w:r>
              <w:rPr>
                <w:rFonts w:ascii="宋体" w:hAnsi="宋体"/>
                <w:sz w:val="18"/>
                <w:szCs w:val="18"/>
              </w:rPr>
              <w:t>测量方法和程序</w:t>
            </w:r>
          </w:p>
        </w:tc>
        <w:tc>
          <w:tcPr>
            <w:tcW w:w="5749" w:type="dxa"/>
            <w:vAlign w:val="center"/>
          </w:tcPr>
          <w:p w14:paraId="6E631F6F" w14:textId="77777777" w:rsidR="00126398" w:rsidRDefault="00000000">
            <w:pPr>
              <w:rPr>
                <w:rFonts w:ascii="宋体" w:hAnsi="宋体" w:hint="eastAsia"/>
                <w:sz w:val="18"/>
                <w:szCs w:val="18"/>
              </w:rPr>
            </w:pPr>
            <w:r>
              <w:rPr>
                <w:rFonts w:ascii="宋体" w:hAnsi="宋体" w:hint="eastAsia"/>
                <w:sz w:val="18"/>
                <w:szCs w:val="18"/>
              </w:rPr>
              <w:t>根据注册用户使用碳普惠应用程序用车扫码记录进行实时监测</w:t>
            </w:r>
          </w:p>
        </w:tc>
      </w:tr>
      <w:tr w:rsidR="00126398" w14:paraId="67EDE079" w14:textId="77777777">
        <w:trPr>
          <w:jc w:val="center"/>
        </w:trPr>
        <w:tc>
          <w:tcPr>
            <w:tcW w:w="2547" w:type="dxa"/>
            <w:shd w:val="clear" w:color="auto" w:fill="F2F2F2" w:themeFill="background1" w:themeFillShade="F2"/>
            <w:vAlign w:val="center"/>
          </w:tcPr>
          <w:p w14:paraId="5667D533" w14:textId="77777777" w:rsidR="00126398" w:rsidRDefault="00000000">
            <w:pPr>
              <w:rPr>
                <w:rFonts w:ascii="宋体" w:hAnsi="宋体" w:hint="eastAsia"/>
                <w:sz w:val="18"/>
                <w:szCs w:val="18"/>
              </w:rPr>
            </w:pPr>
            <w:r>
              <w:rPr>
                <w:rFonts w:ascii="宋体" w:hAnsi="宋体"/>
                <w:sz w:val="18"/>
                <w:szCs w:val="18"/>
              </w:rPr>
              <w:t>其他说明</w:t>
            </w:r>
          </w:p>
        </w:tc>
        <w:tc>
          <w:tcPr>
            <w:tcW w:w="5749" w:type="dxa"/>
            <w:vAlign w:val="center"/>
          </w:tcPr>
          <w:p w14:paraId="686AE55C" w14:textId="77777777" w:rsidR="00126398" w:rsidRDefault="00000000">
            <w:pPr>
              <w:rPr>
                <w:rFonts w:ascii="宋体" w:hAnsi="宋体" w:hint="eastAsia"/>
                <w:sz w:val="18"/>
                <w:szCs w:val="18"/>
              </w:rPr>
            </w:pPr>
            <w:r>
              <w:rPr>
                <w:rFonts w:ascii="宋体" w:hAnsi="宋体" w:hint="eastAsia"/>
                <w:sz w:val="18"/>
                <w:szCs w:val="18"/>
              </w:rPr>
              <w:t>计算项目情景碳排放量</w:t>
            </w:r>
          </w:p>
        </w:tc>
      </w:tr>
    </w:tbl>
    <w:p w14:paraId="2BC96AEF" w14:textId="77777777" w:rsidR="00126398" w:rsidRDefault="00000000">
      <w:pPr>
        <w:numPr>
          <w:ilvl w:val="0"/>
          <w:numId w:val="17"/>
        </w:numPr>
        <w:spacing w:beforeLines="50" w:before="157" w:afterLines="50" w:after="157"/>
        <w:ind w:left="0"/>
        <w:jc w:val="center"/>
        <w:rPr>
          <w:rFonts w:ascii="黑体" w:eastAsia="黑体"/>
        </w:rPr>
      </w:pPr>
      <w:r>
        <w:rPr>
          <w:rFonts w:ascii="黑体" w:eastAsia="黑体" w:hint="eastAsia"/>
        </w:rPr>
        <w:t>注册用户第j次共享单车骑行的客运周转量</w:t>
      </w:r>
    </w:p>
    <w:tbl>
      <w:tblPr>
        <w:tblStyle w:val="afff5"/>
        <w:tblW w:w="8296" w:type="dxa"/>
        <w:jc w:val="center"/>
        <w:tblLook w:val="04A0" w:firstRow="1" w:lastRow="0" w:firstColumn="1" w:lastColumn="0" w:noHBand="0" w:noVBand="1"/>
      </w:tblPr>
      <w:tblGrid>
        <w:gridCol w:w="2547"/>
        <w:gridCol w:w="5749"/>
      </w:tblGrid>
      <w:tr w:rsidR="00126398" w14:paraId="542EAF8B" w14:textId="77777777">
        <w:trPr>
          <w:jc w:val="center"/>
        </w:trPr>
        <w:tc>
          <w:tcPr>
            <w:tcW w:w="2547" w:type="dxa"/>
            <w:shd w:val="clear" w:color="auto" w:fill="F2F2F2" w:themeFill="background1" w:themeFillShade="F2"/>
            <w:vAlign w:val="center"/>
          </w:tcPr>
          <w:p w14:paraId="691818A8" w14:textId="77777777" w:rsidR="00126398" w:rsidRDefault="00000000">
            <w:pPr>
              <w:rPr>
                <w:rFonts w:ascii="宋体" w:hAnsi="宋体" w:hint="eastAsia"/>
                <w:sz w:val="18"/>
                <w:szCs w:val="18"/>
              </w:rPr>
            </w:pPr>
            <w:r>
              <w:rPr>
                <w:rFonts w:ascii="宋体" w:hAnsi="宋体"/>
                <w:sz w:val="18"/>
                <w:szCs w:val="18"/>
              </w:rPr>
              <w:t>数据/参数</w:t>
            </w:r>
            <w:r>
              <w:rPr>
                <w:rFonts w:ascii="宋体" w:hAnsi="宋体" w:hint="eastAsia"/>
                <w:sz w:val="18"/>
                <w:szCs w:val="18"/>
              </w:rPr>
              <w:t xml:space="preserve"> 2</w:t>
            </w:r>
          </w:p>
        </w:tc>
        <w:tc>
          <w:tcPr>
            <w:tcW w:w="5749" w:type="dxa"/>
            <w:vAlign w:val="center"/>
          </w:tcPr>
          <w:p w14:paraId="5C76C9F5" w14:textId="77777777" w:rsidR="00126398" w:rsidRDefault="00000000">
            <w:pPr>
              <w:rPr>
                <w:rFonts w:ascii="宋体" w:hAnsi="宋体" w:hint="eastAsia"/>
                <w:sz w:val="18"/>
                <w:szCs w:val="18"/>
                <w:vertAlign w:val="subscript"/>
              </w:rPr>
            </w:pPr>
            <w:r>
              <w:rPr>
                <w:rFonts w:ascii="宋体" w:hAnsi="宋体"/>
                <w:sz w:val="18"/>
                <w:szCs w:val="18"/>
              </w:rPr>
              <w:t>m</w:t>
            </w:r>
            <w:r>
              <w:rPr>
                <w:rFonts w:ascii="宋体" w:hAnsi="宋体"/>
                <w:sz w:val="18"/>
                <w:szCs w:val="18"/>
                <w:vertAlign w:val="subscript"/>
              </w:rPr>
              <w:t>t9</w:t>
            </w:r>
            <w:r>
              <w:rPr>
                <w:rFonts w:ascii="宋体" w:hAnsi="宋体" w:hint="eastAsia"/>
                <w:sz w:val="18"/>
                <w:szCs w:val="18"/>
                <w:vertAlign w:val="subscript"/>
              </w:rPr>
              <w:t>,</w:t>
            </w:r>
            <w:r>
              <w:rPr>
                <w:rFonts w:ascii="宋体" w:hAnsi="宋体"/>
                <w:sz w:val="18"/>
                <w:szCs w:val="18"/>
                <w:vertAlign w:val="subscript"/>
              </w:rPr>
              <w:t>j</w:t>
            </w:r>
          </w:p>
        </w:tc>
      </w:tr>
      <w:tr w:rsidR="00126398" w14:paraId="6C6E5E5E" w14:textId="77777777">
        <w:trPr>
          <w:jc w:val="center"/>
        </w:trPr>
        <w:tc>
          <w:tcPr>
            <w:tcW w:w="2547" w:type="dxa"/>
            <w:shd w:val="clear" w:color="auto" w:fill="F2F2F2" w:themeFill="background1" w:themeFillShade="F2"/>
            <w:vAlign w:val="center"/>
          </w:tcPr>
          <w:p w14:paraId="1E1144C9" w14:textId="77777777" w:rsidR="00126398" w:rsidRDefault="00000000">
            <w:pPr>
              <w:rPr>
                <w:rFonts w:ascii="宋体" w:hAnsi="宋体" w:hint="eastAsia"/>
                <w:sz w:val="18"/>
                <w:szCs w:val="18"/>
              </w:rPr>
            </w:pPr>
            <w:r>
              <w:rPr>
                <w:rFonts w:ascii="宋体" w:hAnsi="宋体"/>
                <w:sz w:val="18"/>
                <w:szCs w:val="18"/>
              </w:rPr>
              <w:t>单位</w:t>
            </w:r>
          </w:p>
        </w:tc>
        <w:tc>
          <w:tcPr>
            <w:tcW w:w="5749" w:type="dxa"/>
            <w:vAlign w:val="center"/>
          </w:tcPr>
          <w:p w14:paraId="17888BF8" w14:textId="77777777" w:rsidR="00126398" w:rsidRDefault="00000000">
            <w:pPr>
              <w:rPr>
                <w:rFonts w:ascii="宋体" w:hAnsi="宋体" w:hint="eastAsia"/>
                <w:sz w:val="18"/>
                <w:szCs w:val="18"/>
              </w:rPr>
            </w:pPr>
            <w:r>
              <w:rPr>
                <w:rFonts w:ascii="宋体" w:hAnsi="宋体" w:hint="eastAsia"/>
                <w:sz w:val="18"/>
                <w:szCs w:val="18"/>
              </w:rPr>
              <w:t>pkm</w:t>
            </w:r>
          </w:p>
        </w:tc>
      </w:tr>
      <w:tr w:rsidR="00126398" w14:paraId="202A5F10" w14:textId="77777777">
        <w:trPr>
          <w:jc w:val="center"/>
        </w:trPr>
        <w:tc>
          <w:tcPr>
            <w:tcW w:w="2547" w:type="dxa"/>
            <w:shd w:val="clear" w:color="auto" w:fill="F2F2F2" w:themeFill="background1" w:themeFillShade="F2"/>
            <w:vAlign w:val="center"/>
          </w:tcPr>
          <w:p w14:paraId="61271B9B" w14:textId="77777777" w:rsidR="00126398" w:rsidRDefault="00000000">
            <w:pPr>
              <w:rPr>
                <w:rFonts w:ascii="宋体" w:hAnsi="宋体" w:hint="eastAsia"/>
                <w:sz w:val="18"/>
                <w:szCs w:val="18"/>
              </w:rPr>
            </w:pPr>
            <w:r>
              <w:rPr>
                <w:rFonts w:ascii="宋体" w:hAnsi="宋体" w:hint="eastAsia"/>
                <w:sz w:val="18"/>
                <w:szCs w:val="18"/>
              </w:rPr>
              <w:t>应用的公式编号</w:t>
            </w:r>
          </w:p>
        </w:tc>
        <w:tc>
          <w:tcPr>
            <w:tcW w:w="5749" w:type="dxa"/>
            <w:vAlign w:val="center"/>
          </w:tcPr>
          <w:p w14:paraId="345AF309" w14:textId="77777777" w:rsidR="00126398" w:rsidRDefault="00000000">
            <w:pPr>
              <w:rPr>
                <w:rFonts w:ascii="宋体" w:hAnsi="宋体" w:hint="eastAsia"/>
                <w:sz w:val="18"/>
                <w:szCs w:val="18"/>
              </w:rPr>
            </w:pPr>
            <w:r>
              <w:rPr>
                <w:rFonts w:ascii="宋体" w:hAnsi="宋体" w:hint="eastAsia"/>
                <w:sz w:val="18"/>
                <w:szCs w:val="18"/>
              </w:rPr>
              <w:t>公式（2）</w:t>
            </w:r>
          </w:p>
        </w:tc>
      </w:tr>
      <w:tr w:rsidR="00126398" w14:paraId="74DE64F2" w14:textId="77777777">
        <w:trPr>
          <w:jc w:val="center"/>
        </w:trPr>
        <w:tc>
          <w:tcPr>
            <w:tcW w:w="2547" w:type="dxa"/>
            <w:shd w:val="clear" w:color="auto" w:fill="F2F2F2" w:themeFill="background1" w:themeFillShade="F2"/>
            <w:vAlign w:val="center"/>
          </w:tcPr>
          <w:p w14:paraId="148DA489" w14:textId="77777777" w:rsidR="00126398" w:rsidRDefault="00000000">
            <w:pPr>
              <w:rPr>
                <w:rFonts w:ascii="宋体" w:hAnsi="宋体" w:hint="eastAsia"/>
                <w:sz w:val="18"/>
                <w:szCs w:val="18"/>
              </w:rPr>
            </w:pPr>
            <w:r>
              <w:rPr>
                <w:rFonts w:ascii="宋体" w:hAnsi="宋体"/>
                <w:sz w:val="18"/>
                <w:szCs w:val="18"/>
              </w:rPr>
              <w:t>描述</w:t>
            </w:r>
          </w:p>
        </w:tc>
        <w:tc>
          <w:tcPr>
            <w:tcW w:w="5749" w:type="dxa"/>
            <w:vAlign w:val="center"/>
          </w:tcPr>
          <w:p w14:paraId="18EDC655" w14:textId="77777777" w:rsidR="00126398" w:rsidRDefault="00000000">
            <w:pPr>
              <w:rPr>
                <w:rFonts w:ascii="宋体" w:hAnsi="宋体" w:hint="eastAsia"/>
                <w:sz w:val="18"/>
                <w:szCs w:val="18"/>
              </w:rPr>
            </w:pPr>
            <w:r>
              <w:rPr>
                <w:rFonts w:ascii="宋体" w:hAnsi="宋体" w:hint="eastAsia"/>
                <w:sz w:val="18"/>
                <w:szCs w:val="18"/>
              </w:rPr>
              <w:t>注册用户第j次共享单车骑行的客运周转量</w:t>
            </w:r>
          </w:p>
        </w:tc>
      </w:tr>
      <w:tr w:rsidR="00126398" w14:paraId="037E7CF7" w14:textId="77777777">
        <w:trPr>
          <w:jc w:val="center"/>
        </w:trPr>
        <w:tc>
          <w:tcPr>
            <w:tcW w:w="2547" w:type="dxa"/>
            <w:shd w:val="clear" w:color="auto" w:fill="F2F2F2" w:themeFill="background1" w:themeFillShade="F2"/>
            <w:vAlign w:val="center"/>
          </w:tcPr>
          <w:p w14:paraId="12D38F5A" w14:textId="77777777" w:rsidR="00126398" w:rsidRDefault="00000000">
            <w:pPr>
              <w:rPr>
                <w:rFonts w:ascii="宋体" w:hAnsi="宋体" w:hint="eastAsia"/>
                <w:sz w:val="18"/>
                <w:szCs w:val="18"/>
              </w:rPr>
            </w:pPr>
            <w:r>
              <w:rPr>
                <w:rFonts w:ascii="宋体" w:hAnsi="宋体"/>
                <w:sz w:val="18"/>
                <w:szCs w:val="18"/>
              </w:rPr>
              <w:t>所使用的数据来源</w:t>
            </w:r>
          </w:p>
        </w:tc>
        <w:tc>
          <w:tcPr>
            <w:tcW w:w="5749" w:type="dxa"/>
            <w:vAlign w:val="center"/>
          </w:tcPr>
          <w:p w14:paraId="592F37DA" w14:textId="77777777" w:rsidR="00126398" w:rsidRDefault="00000000">
            <w:pPr>
              <w:rPr>
                <w:rFonts w:ascii="宋体" w:hAnsi="宋体" w:hint="eastAsia"/>
                <w:sz w:val="18"/>
                <w:szCs w:val="18"/>
              </w:rPr>
            </w:pPr>
            <w:r>
              <w:rPr>
                <w:rFonts w:ascii="宋体" w:hAnsi="宋体" w:hint="eastAsia"/>
                <w:sz w:val="18"/>
                <w:szCs w:val="18"/>
              </w:rPr>
              <w:t>碳普惠应用程序实时记录</w:t>
            </w:r>
          </w:p>
        </w:tc>
      </w:tr>
      <w:tr w:rsidR="00126398" w14:paraId="27DEEB77" w14:textId="77777777">
        <w:trPr>
          <w:jc w:val="center"/>
        </w:trPr>
        <w:tc>
          <w:tcPr>
            <w:tcW w:w="2547" w:type="dxa"/>
            <w:shd w:val="clear" w:color="auto" w:fill="F2F2F2" w:themeFill="background1" w:themeFillShade="F2"/>
            <w:vAlign w:val="center"/>
          </w:tcPr>
          <w:p w14:paraId="268CD03F" w14:textId="77777777" w:rsidR="00126398" w:rsidRDefault="00000000">
            <w:pPr>
              <w:rPr>
                <w:rFonts w:ascii="宋体" w:hAnsi="宋体" w:hint="eastAsia"/>
                <w:sz w:val="18"/>
                <w:szCs w:val="18"/>
              </w:rPr>
            </w:pPr>
            <w:r>
              <w:rPr>
                <w:rFonts w:ascii="宋体" w:hAnsi="宋体"/>
                <w:sz w:val="18"/>
                <w:szCs w:val="18"/>
              </w:rPr>
              <w:t>测量方法和程序</w:t>
            </w:r>
          </w:p>
        </w:tc>
        <w:tc>
          <w:tcPr>
            <w:tcW w:w="5749" w:type="dxa"/>
            <w:vAlign w:val="center"/>
          </w:tcPr>
          <w:p w14:paraId="031DC36D" w14:textId="77777777" w:rsidR="00126398" w:rsidRDefault="00000000">
            <w:pPr>
              <w:rPr>
                <w:rFonts w:ascii="宋体" w:hAnsi="宋体" w:hint="eastAsia"/>
                <w:sz w:val="18"/>
                <w:szCs w:val="18"/>
              </w:rPr>
            </w:pPr>
            <w:r>
              <w:rPr>
                <w:rFonts w:ascii="宋体" w:hAnsi="宋体" w:hint="eastAsia"/>
                <w:sz w:val="18"/>
                <w:szCs w:val="18"/>
              </w:rPr>
              <w:t>手机APP植入程序同共享应用程序对接进行实时监测</w:t>
            </w:r>
          </w:p>
        </w:tc>
      </w:tr>
      <w:tr w:rsidR="00126398" w14:paraId="49018B17" w14:textId="77777777">
        <w:trPr>
          <w:jc w:val="center"/>
        </w:trPr>
        <w:tc>
          <w:tcPr>
            <w:tcW w:w="2547" w:type="dxa"/>
            <w:shd w:val="clear" w:color="auto" w:fill="F2F2F2" w:themeFill="background1" w:themeFillShade="F2"/>
            <w:vAlign w:val="center"/>
          </w:tcPr>
          <w:p w14:paraId="2DFBF6EC" w14:textId="77777777" w:rsidR="00126398" w:rsidRDefault="00000000">
            <w:pPr>
              <w:rPr>
                <w:rFonts w:ascii="宋体" w:hAnsi="宋体" w:hint="eastAsia"/>
                <w:sz w:val="18"/>
                <w:szCs w:val="18"/>
              </w:rPr>
            </w:pPr>
            <w:r>
              <w:rPr>
                <w:rFonts w:ascii="宋体" w:hAnsi="宋体"/>
                <w:sz w:val="18"/>
                <w:szCs w:val="18"/>
              </w:rPr>
              <w:t>其他说明</w:t>
            </w:r>
          </w:p>
        </w:tc>
        <w:tc>
          <w:tcPr>
            <w:tcW w:w="5749" w:type="dxa"/>
            <w:vAlign w:val="center"/>
          </w:tcPr>
          <w:p w14:paraId="363C792D" w14:textId="77777777" w:rsidR="00126398" w:rsidRDefault="00000000">
            <w:pPr>
              <w:rPr>
                <w:rFonts w:ascii="宋体" w:hAnsi="宋体" w:hint="eastAsia"/>
                <w:sz w:val="18"/>
                <w:szCs w:val="18"/>
              </w:rPr>
            </w:pPr>
            <w:r>
              <w:rPr>
                <w:rFonts w:ascii="宋体" w:hAnsi="宋体"/>
                <w:sz w:val="18"/>
                <w:szCs w:val="18"/>
              </w:rPr>
              <w:t>计算项目情景碳排放量</w:t>
            </w:r>
          </w:p>
        </w:tc>
      </w:tr>
    </w:tbl>
    <w:p w14:paraId="5B41BFBB" w14:textId="77777777" w:rsidR="00126398" w:rsidRDefault="00000000">
      <w:pPr>
        <w:numPr>
          <w:ilvl w:val="1"/>
          <w:numId w:val="2"/>
        </w:numPr>
        <w:spacing w:beforeLines="50" w:before="157" w:afterLines="50" w:after="157"/>
        <w:outlineLvl w:val="1"/>
        <w:rPr>
          <w:rFonts w:ascii="黑体" w:eastAsia="黑体"/>
          <w:szCs w:val="21"/>
        </w:rPr>
      </w:pPr>
      <w:bookmarkStart w:id="57" w:name="_Toc12678"/>
      <w:r>
        <w:rPr>
          <w:rFonts w:ascii="黑体" w:eastAsia="黑体" w:hint="eastAsia"/>
          <w:szCs w:val="21"/>
        </w:rPr>
        <w:t>缺省数据</w:t>
      </w:r>
      <w:bookmarkEnd w:id="57"/>
    </w:p>
    <w:p w14:paraId="046542A0" w14:textId="77777777" w:rsidR="00126398" w:rsidRDefault="00000000">
      <w:pPr>
        <w:pStyle w:val="afff2"/>
      </w:pPr>
      <w:r>
        <w:rPr>
          <w:rFonts w:hint="eastAsia"/>
        </w:rPr>
        <w:t>本方法学中使用的缺省数据主要包括：基准线情景采用交通工具出行的人公里排放因子。该缺省数据</w:t>
      </w:r>
      <w:r>
        <w:t>需定期更新，</w:t>
      </w:r>
      <w:r>
        <w:rPr>
          <w:rFonts w:hint="eastAsia"/>
        </w:rPr>
        <w:t>具体</w:t>
      </w:r>
      <w:r>
        <w:rPr>
          <w:rFonts w:hAnsi="宋体" w:cs="宋体" w:hint="eastAsia"/>
          <w:szCs w:val="21"/>
          <w:lang w:bidi="ar"/>
        </w:rPr>
        <w:t>以主管部门发布为准</w:t>
      </w:r>
      <w:r>
        <w:rPr>
          <w:rFonts w:hint="eastAsia"/>
        </w:rPr>
        <w:t>。</w:t>
      </w:r>
    </w:p>
    <w:p w14:paraId="3BB9B7DC" w14:textId="77777777" w:rsidR="00126398" w:rsidRDefault="00000000">
      <w:pPr>
        <w:pStyle w:val="afff2"/>
      </w:pPr>
      <w:r>
        <w:rPr>
          <w:rFonts w:hint="eastAsia"/>
        </w:rPr>
        <w:t>具体描述和数据来源参见下表。</w:t>
      </w:r>
    </w:p>
    <w:p w14:paraId="5ECF548D" w14:textId="77777777" w:rsidR="00126398" w:rsidRDefault="00000000">
      <w:pPr>
        <w:pStyle w:val="af6"/>
        <w:spacing w:before="157" w:after="157"/>
      </w:pPr>
      <w:r>
        <w:rPr>
          <w:rFonts w:hint="eastAsia"/>
        </w:rPr>
        <w:t>基准线情景采用交通工具出行的人公里排放因子</w:t>
      </w:r>
    </w:p>
    <w:tbl>
      <w:tblPr>
        <w:tblStyle w:val="afff5"/>
        <w:tblW w:w="8318" w:type="dxa"/>
        <w:jc w:val="center"/>
        <w:tblLook w:val="04A0" w:firstRow="1" w:lastRow="0" w:firstColumn="1" w:lastColumn="0" w:noHBand="0" w:noVBand="1"/>
      </w:tblPr>
      <w:tblGrid>
        <w:gridCol w:w="2554"/>
        <w:gridCol w:w="5764"/>
      </w:tblGrid>
      <w:tr w:rsidR="00126398" w14:paraId="63EBA87F" w14:textId="77777777">
        <w:trPr>
          <w:trHeight w:val="90"/>
          <w:jc w:val="center"/>
        </w:trPr>
        <w:tc>
          <w:tcPr>
            <w:tcW w:w="2554" w:type="dxa"/>
            <w:shd w:val="clear" w:color="auto" w:fill="F2F2F2" w:themeFill="background1" w:themeFillShade="F2"/>
            <w:vAlign w:val="center"/>
          </w:tcPr>
          <w:p w14:paraId="52EB9910" w14:textId="77777777" w:rsidR="00126398" w:rsidRDefault="00000000">
            <w:pPr>
              <w:rPr>
                <w:rFonts w:ascii="宋体" w:hAnsi="宋体" w:hint="eastAsia"/>
                <w:sz w:val="18"/>
                <w:szCs w:val="18"/>
              </w:rPr>
            </w:pPr>
            <w:r>
              <w:rPr>
                <w:rFonts w:ascii="宋体" w:hAnsi="宋体"/>
                <w:sz w:val="18"/>
                <w:szCs w:val="18"/>
              </w:rPr>
              <w:t xml:space="preserve">数据/参数 </w:t>
            </w:r>
            <w:r>
              <w:rPr>
                <w:rFonts w:ascii="宋体" w:hAnsi="宋体" w:hint="eastAsia"/>
                <w:sz w:val="18"/>
                <w:szCs w:val="18"/>
              </w:rPr>
              <w:t>3</w:t>
            </w:r>
          </w:p>
        </w:tc>
        <w:tc>
          <w:tcPr>
            <w:tcW w:w="5764" w:type="dxa"/>
            <w:vAlign w:val="center"/>
          </w:tcPr>
          <w:p w14:paraId="335BCD9C" w14:textId="77777777" w:rsidR="00126398" w:rsidRDefault="00000000">
            <w:pPr>
              <w:rPr>
                <w:rFonts w:ascii="宋体" w:hAnsi="宋体" w:hint="eastAsia"/>
                <w:sz w:val="18"/>
                <w:szCs w:val="18"/>
              </w:rPr>
            </w:pPr>
            <w:r>
              <w:rPr>
                <w:rFonts w:ascii="宋体" w:hAnsi="宋体"/>
                <w:sz w:val="18"/>
                <w:szCs w:val="18"/>
              </w:rPr>
              <w:t>E</w:t>
            </w:r>
            <w:r>
              <w:rPr>
                <w:rFonts w:ascii="宋体" w:hAnsi="宋体"/>
                <w:sz w:val="18"/>
                <w:szCs w:val="18"/>
                <w:vertAlign w:val="subscript"/>
              </w:rPr>
              <w:t>b</w:t>
            </w:r>
          </w:p>
        </w:tc>
      </w:tr>
      <w:tr w:rsidR="00126398" w14:paraId="222D075B" w14:textId="77777777">
        <w:trPr>
          <w:trHeight w:val="23"/>
          <w:jc w:val="center"/>
        </w:trPr>
        <w:tc>
          <w:tcPr>
            <w:tcW w:w="2554" w:type="dxa"/>
            <w:shd w:val="clear" w:color="auto" w:fill="F2F2F2" w:themeFill="background1" w:themeFillShade="F2"/>
            <w:vAlign w:val="center"/>
          </w:tcPr>
          <w:p w14:paraId="62ABED45" w14:textId="77777777" w:rsidR="00126398" w:rsidRDefault="00000000">
            <w:pPr>
              <w:rPr>
                <w:rFonts w:asciiTheme="majorEastAsia" w:eastAsiaTheme="majorEastAsia" w:hAnsiTheme="majorEastAsia" w:hint="eastAsia"/>
                <w:sz w:val="18"/>
                <w:szCs w:val="18"/>
              </w:rPr>
            </w:pPr>
            <w:r>
              <w:rPr>
                <w:rFonts w:asciiTheme="majorEastAsia" w:eastAsiaTheme="majorEastAsia" w:hAnsiTheme="majorEastAsia"/>
                <w:sz w:val="18"/>
                <w:szCs w:val="18"/>
              </w:rPr>
              <w:t>单位</w:t>
            </w:r>
          </w:p>
        </w:tc>
        <w:tc>
          <w:tcPr>
            <w:tcW w:w="5764" w:type="dxa"/>
            <w:vAlign w:val="center"/>
          </w:tcPr>
          <w:p w14:paraId="78BA67CC" w14:textId="77777777" w:rsidR="00126398" w:rsidRDefault="00000000">
            <w:pPr>
              <w:rPr>
                <w:rFonts w:asciiTheme="majorEastAsia" w:eastAsiaTheme="majorEastAsia" w:hAnsiTheme="majorEastAsia" w:hint="eastAsia"/>
                <w:sz w:val="18"/>
                <w:szCs w:val="18"/>
              </w:rPr>
            </w:pPr>
            <w:r>
              <w:rPr>
                <w:rFonts w:asciiTheme="majorEastAsia" w:eastAsiaTheme="majorEastAsia" w:hAnsiTheme="majorEastAsia"/>
                <w:sz w:val="18"/>
                <w:szCs w:val="18"/>
              </w:rPr>
              <w:t>kgCO</w:t>
            </w:r>
            <w:r>
              <w:rPr>
                <w:rFonts w:asciiTheme="majorEastAsia" w:eastAsiaTheme="majorEastAsia" w:hAnsiTheme="majorEastAsia" w:hint="eastAsia"/>
                <w:sz w:val="18"/>
                <w:szCs w:val="18"/>
                <w:vertAlign w:val="subscript"/>
              </w:rPr>
              <w:t>2</w:t>
            </w:r>
            <w:r>
              <w:rPr>
                <w:rFonts w:asciiTheme="majorEastAsia" w:eastAsiaTheme="majorEastAsia" w:hAnsiTheme="majorEastAsia"/>
                <w:sz w:val="18"/>
                <w:szCs w:val="18"/>
              </w:rPr>
              <w:t>/pkm</w:t>
            </w:r>
          </w:p>
        </w:tc>
      </w:tr>
      <w:tr w:rsidR="00126398" w14:paraId="581D1339" w14:textId="77777777">
        <w:trPr>
          <w:trHeight w:val="23"/>
          <w:jc w:val="center"/>
        </w:trPr>
        <w:tc>
          <w:tcPr>
            <w:tcW w:w="2554" w:type="dxa"/>
            <w:shd w:val="clear" w:color="auto" w:fill="F2F2F2" w:themeFill="background1" w:themeFillShade="F2"/>
            <w:vAlign w:val="center"/>
          </w:tcPr>
          <w:p w14:paraId="347FE67B" w14:textId="77777777" w:rsidR="00126398" w:rsidRDefault="00000000">
            <w:pP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应用的公式编号</w:t>
            </w:r>
          </w:p>
        </w:tc>
        <w:tc>
          <w:tcPr>
            <w:tcW w:w="5764" w:type="dxa"/>
            <w:vAlign w:val="center"/>
          </w:tcPr>
          <w:p w14:paraId="29B9CDE8" w14:textId="77777777" w:rsidR="00126398" w:rsidRDefault="00000000">
            <w:pP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公式（1）（2）</w:t>
            </w:r>
          </w:p>
        </w:tc>
      </w:tr>
      <w:tr w:rsidR="00126398" w14:paraId="1FDB9CBD" w14:textId="77777777">
        <w:trPr>
          <w:trHeight w:val="23"/>
          <w:jc w:val="center"/>
        </w:trPr>
        <w:tc>
          <w:tcPr>
            <w:tcW w:w="2554" w:type="dxa"/>
            <w:shd w:val="clear" w:color="auto" w:fill="F2F2F2" w:themeFill="background1" w:themeFillShade="F2"/>
            <w:vAlign w:val="center"/>
          </w:tcPr>
          <w:p w14:paraId="6E7758A8" w14:textId="77777777" w:rsidR="00126398" w:rsidRDefault="00000000">
            <w:pPr>
              <w:rPr>
                <w:rFonts w:asciiTheme="majorEastAsia" w:eastAsiaTheme="majorEastAsia" w:hAnsiTheme="majorEastAsia" w:hint="eastAsia"/>
                <w:sz w:val="18"/>
                <w:szCs w:val="18"/>
              </w:rPr>
            </w:pPr>
            <w:r>
              <w:rPr>
                <w:rFonts w:asciiTheme="majorEastAsia" w:eastAsiaTheme="majorEastAsia" w:hAnsiTheme="majorEastAsia"/>
                <w:sz w:val="18"/>
                <w:szCs w:val="18"/>
              </w:rPr>
              <w:t>描述</w:t>
            </w:r>
          </w:p>
        </w:tc>
        <w:tc>
          <w:tcPr>
            <w:tcW w:w="5764" w:type="dxa"/>
            <w:vAlign w:val="center"/>
          </w:tcPr>
          <w:p w14:paraId="739114E5" w14:textId="77777777" w:rsidR="00126398" w:rsidRDefault="00000000">
            <w:pPr>
              <w:rPr>
                <w:rFonts w:asciiTheme="majorEastAsia" w:eastAsiaTheme="majorEastAsia" w:hAnsiTheme="majorEastAsia" w:hint="eastAsia"/>
                <w:sz w:val="18"/>
                <w:szCs w:val="18"/>
              </w:rPr>
            </w:pPr>
            <w:r>
              <w:rPr>
                <w:rFonts w:asciiTheme="majorEastAsia" w:eastAsiaTheme="majorEastAsia" w:hAnsiTheme="majorEastAsia" w:hint="eastAsia"/>
                <w:kern w:val="0"/>
                <w:sz w:val="18"/>
                <w:szCs w:val="18"/>
              </w:rPr>
              <w:t>基准线情景采用交通工具出行的人公里排放因子</w:t>
            </w:r>
          </w:p>
        </w:tc>
      </w:tr>
      <w:tr w:rsidR="00126398" w14:paraId="11EA2C56" w14:textId="77777777">
        <w:trPr>
          <w:trHeight w:val="23"/>
          <w:jc w:val="center"/>
        </w:trPr>
        <w:tc>
          <w:tcPr>
            <w:tcW w:w="2554" w:type="dxa"/>
            <w:shd w:val="clear" w:color="auto" w:fill="F2F2F2" w:themeFill="background1" w:themeFillShade="F2"/>
            <w:vAlign w:val="center"/>
          </w:tcPr>
          <w:p w14:paraId="4718C8C4" w14:textId="77777777" w:rsidR="00126398" w:rsidRDefault="00000000">
            <w:pPr>
              <w:rPr>
                <w:rFonts w:asciiTheme="majorEastAsia" w:eastAsiaTheme="majorEastAsia" w:hAnsiTheme="majorEastAsia" w:hint="eastAsia"/>
                <w:sz w:val="18"/>
                <w:szCs w:val="18"/>
              </w:rPr>
            </w:pPr>
            <w:r>
              <w:rPr>
                <w:rFonts w:asciiTheme="majorEastAsia" w:eastAsiaTheme="majorEastAsia" w:hAnsiTheme="majorEastAsia"/>
                <w:sz w:val="18"/>
                <w:szCs w:val="18"/>
              </w:rPr>
              <w:t>所使用的数据来源</w:t>
            </w:r>
          </w:p>
        </w:tc>
        <w:tc>
          <w:tcPr>
            <w:tcW w:w="5764" w:type="dxa"/>
            <w:vAlign w:val="center"/>
          </w:tcPr>
          <w:p w14:paraId="1CDAD355" w14:textId="77777777" w:rsidR="00126398" w:rsidRDefault="00000000">
            <w:pP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由市生态环境主管部门定期发布</w:t>
            </w:r>
          </w:p>
        </w:tc>
      </w:tr>
      <w:tr w:rsidR="00126398" w14:paraId="31778127" w14:textId="77777777">
        <w:trPr>
          <w:trHeight w:val="23"/>
          <w:jc w:val="center"/>
        </w:trPr>
        <w:tc>
          <w:tcPr>
            <w:tcW w:w="2554" w:type="dxa"/>
            <w:shd w:val="clear" w:color="auto" w:fill="F2F2F2" w:themeFill="background1" w:themeFillShade="F2"/>
            <w:vAlign w:val="center"/>
          </w:tcPr>
          <w:p w14:paraId="5FB3AB85" w14:textId="77777777" w:rsidR="00126398" w:rsidRDefault="00000000">
            <w:pPr>
              <w:rPr>
                <w:rFonts w:asciiTheme="majorEastAsia" w:eastAsiaTheme="majorEastAsia" w:hAnsiTheme="majorEastAsia" w:hint="eastAsia"/>
                <w:sz w:val="18"/>
                <w:szCs w:val="18"/>
              </w:rPr>
            </w:pPr>
            <w:r>
              <w:rPr>
                <w:rFonts w:asciiTheme="majorEastAsia" w:eastAsiaTheme="majorEastAsia" w:hAnsiTheme="majorEastAsia"/>
                <w:sz w:val="18"/>
                <w:szCs w:val="18"/>
              </w:rPr>
              <w:t>测量方法和程序</w:t>
            </w:r>
          </w:p>
        </w:tc>
        <w:tc>
          <w:tcPr>
            <w:tcW w:w="5764" w:type="dxa"/>
            <w:vAlign w:val="center"/>
          </w:tcPr>
          <w:p w14:paraId="0AC7E3B6" w14:textId="77777777" w:rsidR="00126398" w:rsidRDefault="00000000">
            <w:pP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w:t>
            </w:r>
          </w:p>
        </w:tc>
      </w:tr>
      <w:tr w:rsidR="00126398" w14:paraId="63A26B61" w14:textId="77777777">
        <w:trPr>
          <w:jc w:val="center"/>
        </w:trPr>
        <w:tc>
          <w:tcPr>
            <w:tcW w:w="2554" w:type="dxa"/>
            <w:shd w:val="clear" w:color="auto" w:fill="F2F2F2" w:themeFill="background1" w:themeFillShade="F2"/>
            <w:vAlign w:val="center"/>
          </w:tcPr>
          <w:p w14:paraId="50A28C4F" w14:textId="77777777" w:rsidR="00126398" w:rsidRDefault="00000000">
            <w:pPr>
              <w:rPr>
                <w:rFonts w:asciiTheme="majorEastAsia" w:eastAsiaTheme="majorEastAsia" w:hAnsiTheme="majorEastAsia" w:hint="eastAsia"/>
                <w:sz w:val="18"/>
                <w:szCs w:val="18"/>
              </w:rPr>
            </w:pPr>
            <w:r>
              <w:rPr>
                <w:rFonts w:asciiTheme="majorEastAsia" w:eastAsiaTheme="majorEastAsia" w:hAnsiTheme="majorEastAsia"/>
                <w:sz w:val="18"/>
                <w:szCs w:val="18"/>
              </w:rPr>
              <w:t>其他说明</w:t>
            </w:r>
          </w:p>
        </w:tc>
        <w:tc>
          <w:tcPr>
            <w:tcW w:w="5764" w:type="dxa"/>
            <w:vAlign w:val="center"/>
          </w:tcPr>
          <w:p w14:paraId="06ED960F" w14:textId="77777777" w:rsidR="00126398" w:rsidRDefault="00000000">
            <w:pP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w:t>
            </w:r>
          </w:p>
        </w:tc>
      </w:tr>
    </w:tbl>
    <w:p w14:paraId="68FE4F56" w14:textId="77777777" w:rsidR="00126398" w:rsidRDefault="00000000">
      <w:pPr>
        <w:numPr>
          <w:ilvl w:val="1"/>
          <w:numId w:val="2"/>
        </w:numPr>
        <w:spacing w:beforeLines="50" w:before="157" w:afterLines="50" w:after="157"/>
        <w:outlineLvl w:val="1"/>
        <w:rPr>
          <w:rFonts w:ascii="黑体" w:eastAsia="黑体"/>
          <w:szCs w:val="21"/>
        </w:rPr>
      </w:pPr>
      <w:bookmarkStart w:id="58" w:name="_Toc3329"/>
      <w:r>
        <w:rPr>
          <w:rFonts w:ascii="黑体" w:eastAsia="黑体" w:hint="eastAsia"/>
          <w:szCs w:val="21"/>
        </w:rPr>
        <w:t>数据质量管理措施</w:t>
      </w:r>
      <w:bookmarkEnd w:id="58"/>
    </w:p>
    <w:p w14:paraId="7F36940B" w14:textId="77777777" w:rsidR="00126398" w:rsidRDefault="00000000">
      <w:pPr>
        <w:pStyle w:val="afff2"/>
      </w:pPr>
      <w:r>
        <w:rPr>
          <w:rFonts w:hint="eastAsia"/>
        </w:rPr>
        <w:t>建立碳普惠数据采集和报告的规章制度，保证共享单车骑行数据可溯源、可查证。</w:t>
      </w:r>
    </w:p>
    <w:p w14:paraId="6BDA6939" w14:textId="4A9F8EAF" w:rsidR="00126398" w:rsidRDefault="00000000">
      <w:pPr>
        <w:pStyle w:val="afff2"/>
      </w:pPr>
      <w:r>
        <w:lastRenderedPageBreak/>
        <w:t>作为监测的一部分，应当对收集的所有监测数据进行电子版存档并且至少保存至最后一个计入期结束后</w:t>
      </w:r>
      <w:r>
        <w:rPr>
          <w:rFonts w:hint="eastAsia"/>
        </w:rPr>
        <w:t>十</w:t>
      </w:r>
      <w:r>
        <w:t>年。如果在表</w:t>
      </w:r>
      <w:r>
        <w:rPr>
          <w:rFonts w:hint="eastAsia"/>
        </w:rPr>
        <w:t>1和表2</w:t>
      </w:r>
      <w:r>
        <w:t>中没有特殊的说明，所有的数据都需要进行全部监测。所有的测量都应该采用符合相关行业标准的校准测量仪器进行。另外，还要参考本方法学所涉及的工具中的监测要求。</w:t>
      </w:r>
    </w:p>
    <w:p w14:paraId="35039A08" w14:textId="77777777" w:rsidR="00126398" w:rsidRDefault="00000000">
      <w:pPr>
        <w:pStyle w:val="a5"/>
        <w:spacing w:before="314" w:after="314"/>
        <w:outlineLvl w:val="0"/>
      </w:pPr>
      <w:bookmarkStart w:id="59" w:name="_Toc15960"/>
      <w:r>
        <w:rPr>
          <w:rFonts w:hint="eastAsia"/>
        </w:rPr>
        <w:t>核证要点及方法</w:t>
      </w:r>
      <w:bookmarkEnd w:id="59"/>
    </w:p>
    <w:p w14:paraId="6638F527" w14:textId="77777777" w:rsidR="00126398" w:rsidRDefault="00000000">
      <w:pPr>
        <w:pStyle w:val="a6"/>
        <w:spacing w:before="157" w:after="157"/>
        <w:outlineLvl w:val="1"/>
      </w:pPr>
      <w:bookmarkStart w:id="60" w:name="_Toc23790"/>
      <w:r>
        <w:rPr>
          <w:rFonts w:hint="eastAsia"/>
        </w:rPr>
        <w:t>项目适用条件的核证要点</w:t>
      </w:r>
      <w:bookmarkEnd w:id="60"/>
    </w:p>
    <w:p w14:paraId="3221C79D" w14:textId="77777777" w:rsidR="00126398" w:rsidRDefault="00000000">
      <w:pPr>
        <w:autoSpaceDE w:val="0"/>
        <w:autoSpaceDN w:val="0"/>
        <w:ind w:firstLineChars="200" w:firstLine="420"/>
        <w:rPr>
          <w:rFonts w:ascii="宋体" w:hAnsi="宋体" w:cs="宋体" w:hint="eastAsia"/>
          <w:szCs w:val="20"/>
        </w:rPr>
      </w:pPr>
      <w:r>
        <w:rPr>
          <w:rFonts w:ascii="宋体" w:hAnsi="宋体" w:cs="宋体" w:hint="eastAsia"/>
          <w:szCs w:val="20"/>
        </w:rPr>
        <w:t>项目核查机构可以通过查看项目主体信息、相关协议、碳普惠应用程序，确定项目及申报主体、地理范围是否符合方法学要求。根据协议相关条款内容，确定收益分配方式是否符合要求，根据项目申报周期和运行数据时间，确定项目减排量计入期是否在2022年8月18日及以后。此外，可以现场查看项目方用于开展共享单车骑行的业务设施，以便确定项目真实性。</w:t>
      </w:r>
    </w:p>
    <w:p w14:paraId="54F3A1D5" w14:textId="77777777" w:rsidR="00126398" w:rsidRDefault="00000000">
      <w:pPr>
        <w:pStyle w:val="a6"/>
        <w:spacing w:before="157" w:after="157"/>
        <w:outlineLvl w:val="1"/>
      </w:pPr>
      <w:bookmarkStart w:id="61" w:name="_Toc12170"/>
      <w:r>
        <w:rPr>
          <w:rFonts w:hint="eastAsia"/>
        </w:rPr>
        <w:t>项目边界的核证要点</w:t>
      </w:r>
      <w:bookmarkEnd w:id="61"/>
    </w:p>
    <w:p w14:paraId="21945361" w14:textId="77777777" w:rsidR="00126398" w:rsidRDefault="00000000">
      <w:pPr>
        <w:pStyle w:val="afff2"/>
        <w:rPr>
          <w:rFonts w:ascii="Times New Roman"/>
        </w:rPr>
      </w:pPr>
      <w:r>
        <w:rPr>
          <w:rFonts w:ascii="Times New Roman" w:hint="eastAsia"/>
        </w:rPr>
        <w:t>项目核查机构可通过抽检项目上报用户出行定位，以及现场走访等方式确定项目业主是否正确描述了项目的地理边界和设备设施。</w:t>
      </w:r>
    </w:p>
    <w:p w14:paraId="524F7266" w14:textId="77777777" w:rsidR="00126398" w:rsidRDefault="00000000">
      <w:pPr>
        <w:pStyle w:val="a6"/>
        <w:spacing w:before="157" w:after="157"/>
        <w:outlineLvl w:val="1"/>
      </w:pPr>
      <w:bookmarkStart w:id="62" w:name="_Toc6671"/>
      <w:r>
        <w:rPr>
          <w:rFonts w:hint="eastAsia"/>
        </w:rPr>
        <w:t>参数的核证要点及方法</w:t>
      </w:r>
      <w:bookmarkEnd w:id="62"/>
    </w:p>
    <w:p w14:paraId="4CE49BCE" w14:textId="77777777" w:rsidR="00126398" w:rsidRDefault="00000000">
      <w:pPr>
        <w:autoSpaceDE w:val="0"/>
        <w:autoSpaceDN w:val="0"/>
        <w:ind w:firstLineChars="200" w:firstLine="420"/>
        <w:rPr>
          <w:rFonts w:hAnsi="宋体" w:hint="eastAsia"/>
          <w:szCs w:val="21"/>
        </w:rPr>
      </w:pPr>
      <w:r>
        <w:rPr>
          <w:rFonts w:hAnsi="宋体" w:hint="eastAsia"/>
          <w:szCs w:val="21"/>
        </w:rPr>
        <w:t>本方法学参数的核证要点及方法如下：</w:t>
      </w:r>
    </w:p>
    <w:p w14:paraId="793A0520" w14:textId="77777777" w:rsidR="00126398" w:rsidRDefault="00000000">
      <w:pPr>
        <w:pStyle w:val="af6"/>
        <w:numPr>
          <w:ilvl w:val="255"/>
          <w:numId w:val="0"/>
        </w:numPr>
        <w:spacing w:before="157" w:after="157"/>
      </w:pPr>
      <w:r>
        <w:rPr>
          <w:rFonts w:hint="eastAsia"/>
        </w:rPr>
        <w:t>表4  参数的核证要点及方法</w:t>
      </w:r>
    </w:p>
    <w:tbl>
      <w:tblPr>
        <w:tblStyle w:val="afff5"/>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1742"/>
        <w:gridCol w:w="7145"/>
      </w:tblGrid>
      <w:tr w:rsidR="00126398" w14:paraId="148E9365" w14:textId="77777777">
        <w:trPr>
          <w:jc w:val="center"/>
        </w:trPr>
        <w:tc>
          <w:tcPr>
            <w:tcW w:w="683" w:type="dxa"/>
            <w:shd w:val="clear" w:color="auto" w:fill="F2F2F2" w:themeFill="background1" w:themeFillShade="F2"/>
            <w:vAlign w:val="center"/>
          </w:tcPr>
          <w:p w14:paraId="41E38DEB" w14:textId="77777777" w:rsidR="00126398" w:rsidRDefault="00000000">
            <w:pPr>
              <w:widowControl/>
              <w:jc w:val="center"/>
              <w:rPr>
                <w:rFonts w:asciiTheme="majorEastAsia" w:eastAsiaTheme="majorEastAsia" w:hAnsiTheme="majorEastAsia" w:cstheme="majorEastAsia" w:hint="eastAsia"/>
                <w:sz w:val="18"/>
                <w:szCs w:val="18"/>
              </w:rPr>
            </w:pPr>
            <w:r>
              <w:rPr>
                <w:rFonts w:asciiTheme="majorEastAsia" w:eastAsiaTheme="majorEastAsia" w:hAnsiTheme="majorEastAsia" w:cstheme="majorEastAsia" w:hint="eastAsia"/>
                <w:sz w:val="18"/>
                <w:szCs w:val="18"/>
              </w:rPr>
              <w:t>序号</w:t>
            </w:r>
          </w:p>
        </w:tc>
        <w:tc>
          <w:tcPr>
            <w:tcW w:w="1742" w:type="dxa"/>
            <w:shd w:val="clear" w:color="auto" w:fill="F2F2F2" w:themeFill="background1" w:themeFillShade="F2"/>
            <w:vAlign w:val="center"/>
          </w:tcPr>
          <w:p w14:paraId="51C83C6C" w14:textId="77777777" w:rsidR="00126398" w:rsidRDefault="00000000">
            <w:pPr>
              <w:widowControl/>
              <w:spacing w:line="360" w:lineRule="auto"/>
              <w:jc w:val="center"/>
              <w:rPr>
                <w:rFonts w:asciiTheme="majorEastAsia" w:eastAsiaTheme="majorEastAsia" w:hAnsiTheme="majorEastAsia" w:cstheme="majorEastAsia" w:hint="eastAsia"/>
                <w:sz w:val="18"/>
                <w:szCs w:val="18"/>
              </w:rPr>
            </w:pPr>
            <w:r>
              <w:rPr>
                <w:rFonts w:asciiTheme="majorEastAsia" w:eastAsiaTheme="majorEastAsia" w:hAnsiTheme="majorEastAsia" w:cstheme="majorEastAsia" w:hint="eastAsia"/>
                <w:sz w:val="18"/>
                <w:szCs w:val="18"/>
              </w:rPr>
              <w:t>内容</w:t>
            </w:r>
          </w:p>
        </w:tc>
        <w:tc>
          <w:tcPr>
            <w:tcW w:w="7145" w:type="dxa"/>
            <w:shd w:val="clear" w:color="auto" w:fill="F2F2F2" w:themeFill="background1" w:themeFillShade="F2"/>
            <w:vAlign w:val="center"/>
          </w:tcPr>
          <w:p w14:paraId="09C2E317" w14:textId="77777777" w:rsidR="00126398" w:rsidRDefault="00000000">
            <w:pPr>
              <w:widowControl/>
              <w:spacing w:line="360" w:lineRule="auto"/>
              <w:jc w:val="center"/>
              <w:rPr>
                <w:rFonts w:asciiTheme="majorEastAsia" w:eastAsiaTheme="majorEastAsia" w:hAnsiTheme="majorEastAsia" w:cstheme="majorEastAsia" w:hint="eastAsia"/>
                <w:sz w:val="18"/>
                <w:szCs w:val="18"/>
              </w:rPr>
            </w:pPr>
            <w:r>
              <w:rPr>
                <w:rFonts w:asciiTheme="majorEastAsia" w:eastAsiaTheme="majorEastAsia" w:hAnsiTheme="majorEastAsia" w:cstheme="majorEastAsia" w:hint="eastAsia"/>
                <w:sz w:val="18"/>
                <w:szCs w:val="18"/>
              </w:rPr>
              <w:t>核证要点及方法</w:t>
            </w:r>
          </w:p>
        </w:tc>
      </w:tr>
      <w:tr w:rsidR="00126398" w14:paraId="036303DC" w14:textId="77777777">
        <w:trPr>
          <w:jc w:val="center"/>
        </w:trPr>
        <w:tc>
          <w:tcPr>
            <w:tcW w:w="683" w:type="dxa"/>
            <w:vAlign w:val="center"/>
          </w:tcPr>
          <w:p w14:paraId="3CB93959" w14:textId="77777777" w:rsidR="00126398" w:rsidRDefault="00000000">
            <w:pPr>
              <w:pStyle w:val="afff2"/>
              <w:ind w:firstLineChars="0" w:firstLine="0"/>
              <w:jc w:val="center"/>
              <w:rPr>
                <w:rFonts w:asciiTheme="majorEastAsia" w:eastAsiaTheme="majorEastAsia" w:hAnsiTheme="majorEastAsia" w:cstheme="majorEastAsia" w:hint="eastAsia"/>
                <w:sz w:val="18"/>
              </w:rPr>
            </w:pPr>
            <w:r>
              <w:rPr>
                <w:rFonts w:asciiTheme="majorEastAsia" w:eastAsiaTheme="majorEastAsia" w:hAnsiTheme="majorEastAsia" w:cstheme="majorEastAsia" w:hint="eastAsia"/>
                <w:sz w:val="18"/>
              </w:rPr>
              <w:t>1</w:t>
            </w:r>
          </w:p>
        </w:tc>
        <w:tc>
          <w:tcPr>
            <w:tcW w:w="1742" w:type="dxa"/>
            <w:vAlign w:val="center"/>
          </w:tcPr>
          <w:p w14:paraId="28D9D2E4" w14:textId="77777777" w:rsidR="00126398" w:rsidRDefault="00000000">
            <w:pPr>
              <w:pStyle w:val="afff2"/>
              <w:spacing w:line="360" w:lineRule="auto"/>
              <w:ind w:firstLineChars="0" w:firstLine="0"/>
              <w:jc w:val="center"/>
              <w:rPr>
                <w:sz w:val="18"/>
              </w:rPr>
            </w:pPr>
            <w:r>
              <w:rPr>
                <w:rFonts w:hAnsi="宋体" w:hint="eastAsia"/>
                <w:sz w:val="18"/>
              </w:rPr>
              <w:t>n</w:t>
            </w:r>
            <w:r>
              <w:rPr>
                <w:rFonts w:hAnsi="宋体"/>
                <w:sz w:val="18"/>
                <w:vertAlign w:val="subscript"/>
              </w:rPr>
              <w:t>t9</w:t>
            </w:r>
          </w:p>
        </w:tc>
        <w:tc>
          <w:tcPr>
            <w:tcW w:w="7145" w:type="dxa"/>
            <w:vAlign w:val="center"/>
          </w:tcPr>
          <w:p w14:paraId="477C3A36" w14:textId="77777777" w:rsidR="00126398" w:rsidRDefault="00000000">
            <w:pPr>
              <w:widowControl/>
              <w:adjustRightInd w:val="0"/>
              <w:snapToGrid w:val="0"/>
              <w:ind w:left="360" w:hangingChars="200" w:hanging="360"/>
              <w:rPr>
                <w:rFonts w:ascii="宋体" w:hAnsi="宋体" w:cs="宋体" w:hint="eastAsia"/>
                <w:kern w:val="0"/>
                <w:sz w:val="18"/>
                <w:szCs w:val="18"/>
              </w:rPr>
            </w:pPr>
            <w:r>
              <w:rPr>
                <w:rFonts w:ascii="宋体" w:hAnsi="宋体" w:cs="宋体" w:hint="eastAsia"/>
                <w:kern w:val="0"/>
                <w:sz w:val="18"/>
                <w:szCs w:val="18"/>
              </w:rPr>
              <w:t>a）查阅项目减排量核算报告中的记录数值；</w:t>
            </w:r>
          </w:p>
          <w:p w14:paraId="03D20B1A" w14:textId="77777777" w:rsidR="00126398" w:rsidRDefault="00000000">
            <w:pPr>
              <w:widowControl/>
              <w:adjustRightInd w:val="0"/>
              <w:snapToGrid w:val="0"/>
              <w:ind w:left="360" w:hangingChars="200" w:hanging="360"/>
              <w:rPr>
                <w:rFonts w:ascii="宋体" w:hAnsi="宋体" w:cs="宋体" w:hint="eastAsia"/>
                <w:kern w:val="0"/>
                <w:sz w:val="18"/>
                <w:szCs w:val="18"/>
              </w:rPr>
            </w:pPr>
            <w:r>
              <w:rPr>
                <w:rFonts w:ascii="宋体" w:hAnsi="宋体" w:cs="宋体" w:hint="eastAsia"/>
                <w:kern w:val="0"/>
                <w:sz w:val="18"/>
                <w:szCs w:val="18"/>
              </w:rPr>
              <w:t>b）查看后台程序，确保数据记录规范性；</w:t>
            </w:r>
          </w:p>
          <w:p w14:paraId="2C00A3FC" w14:textId="77777777" w:rsidR="00126398" w:rsidRDefault="00000000">
            <w:pPr>
              <w:widowControl/>
              <w:adjustRightInd w:val="0"/>
              <w:snapToGrid w:val="0"/>
              <w:ind w:left="360" w:hangingChars="200" w:hanging="360"/>
              <w:rPr>
                <w:rFonts w:ascii="宋体" w:hAnsi="宋体" w:cs="宋体" w:hint="eastAsia"/>
                <w:kern w:val="0"/>
                <w:sz w:val="18"/>
                <w:szCs w:val="18"/>
              </w:rPr>
            </w:pPr>
            <w:r>
              <w:rPr>
                <w:rFonts w:ascii="宋体" w:hAnsi="宋体" w:cs="宋体" w:hint="eastAsia"/>
                <w:kern w:val="0"/>
                <w:sz w:val="18"/>
                <w:szCs w:val="18"/>
              </w:rPr>
              <w:t>c）现场检查：</w:t>
            </w:r>
          </w:p>
          <w:p w14:paraId="2F9FD596" w14:textId="77777777" w:rsidR="00126398" w:rsidRDefault="00000000">
            <w:pPr>
              <w:adjustRightInd w:val="0"/>
              <w:snapToGrid w:val="0"/>
              <w:ind w:firstLineChars="200" w:firstLine="360"/>
              <w:rPr>
                <w:rFonts w:ascii="宋体" w:hAnsi="宋体" w:cs="宋体" w:hint="eastAsia"/>
                <w:kern w:val="0"/>
                <w:sz w:val="18"/>
                <w:szCs w:val="18"/>
              </w:rPr>
            </w:pPr>
            <w:bookmarkStart w:id="63" w:name="OLE_LINK1"/>
            <w:r>
              <w:rPr>
                <w:rFonts w:ascii="宋体" w:hAnsi="宋体" w:cs="宋体" w:hint="eastAsia"/>
                <w:kern w:val="0"/>
                <w:sz w:val="18"/>
                <w:szCs w:val="18"/>
              </w:rPr>
              <w:t>——查看总数据记录条目与申报的用户出行次数是否符合；</w:t>
            </w:r>
          </w:p>
          <w:bookmarkEnd w:id="63"/>
          <w:p w14:paraId="21D1A992" w14:textId="77777777" w:rsidR="00126398" w:rsidRDefault="00000000">
            <w:pPr>
              <w:adjustRightInd w:val="0"/>
              <w:snapToGrid w:val="0"/>
              <w:ind w:firstLineChars="200" w:firstLine="360"/>
              <w:rPr>
                <w:rFonts w:asciiTheme="majorEastAsia" w:eastAsiaTheme="majorEastAsia" w:hAnsiTheme="majorEastAsia" w:cstheme="majorEastAsia" w:hint="eastAsia"/>
                <w:sz w:val="18"/>
                <w:szCs w:val="18"/>
              </w:rPr>
            </w:pPr>
            <w:r>
              <w:rPr>
                <w:rFonts w:ascii="宋体" w:hAnsi="宋体" w:cs="宋体" w:hint="eastAsia"/>
                <w:kern w:val="0"/>
                <w:sz w:val="18"/>
                <w:szCs w:val="18"/>
              </w:rPr>
              <w:t>——根据CCER和深圳核查指南要求，随机抽查项目数据是否具备完整的骑行起点、终点及相应里程记录数据。</w:t>
            </w:r>
          </w:p>
        </w:tc>
      </w:tr>
      <w:tr w:rsidR="00126398" w14:paraId="6EC8F08A" w14:textId="77777777">
        <w:trPr>
          <w:jc w:val="center"/>
        </w:trPr>
        <w:tc>
          <w:tcPr>
            <w:tcW w:w="683" w:type="dxa"/>
            <w:vAlign w:val="center"/>
          </w:tcPr>
          <w:p w14:paraId="0897BCC8" w14:textId="77777777" w:rsidR="00126398" w:rsidRDefault="00000000">
            <w:pPr>
              <w:pStyle w:val="afff2"/>
              <w:ind w:firstLineChars="0" w:firstLine="0"/>
              <w:jc w:val="center"/>
              <w:rPr>
                <w:rFonts w:asciiTheme="majorEastAsia" w:eastAsiaTheme="majorEastAsia" w:hAnsiTheme="majorEastAsia" w:cstheme="majorEastAsia" w:hint="eastAsia"/>
                <w:sz w:val="18"/>
              </w:rPr>
            </w:pPr>
            <w:r>
              <w:rPr>
                <w:rFonts w:asciiTheme="majorEastAsia" w:eastAsiaTheme="majorEastAsia" w:hAnsiTheme="majorEastAsia" w:cstheme="majorEastAsia" w:hint="eastAsia"/>
                <w:sz w:val="18"/>
              </w:rPr>
              <w:t>2</w:t>
            </w:r>
          </w:p>
        </w:tc>
        <w:tc>
          <w:tcPr>
            <w:tcW w:w="1742" w:type="dxa"/>
            <w:vAlign w:val="center"/>
          </w:tcPr>
          <w:p w14:paraId="4031FE6D" w14:textId="77777777" w:rsidR="00126398" w:rsidRDefault="00000000">
            <w:pPr>
              <w:pStyle w:val="afff2"/>
              <w:spacing w:line="360" w:lineRule="auto"/>
              <w:ind w:firstLineChars="0" w:firstLine="0"/>
              <w:jc w:val="center"/>
              <w:rPr>
                <w:rFonts w:asciiTheme="majorEastAsia" w:eastAsiaTheme="majorEastAsia" w:hAnsiTheme="majorEastAsia" w:cstheme="majorEastAsia" w:hint="eastAsia"/>
                <w:sz w:val="18"/>
              </w:rPr>
            </w:pPr>
            <w:r>
              <w:rPr>
                <w:rFonts w:hint="eastAsia"/>
                <w:sz w:val="18"/>
              </w:rPr>
              <w:t>m</w:t>
            </w:r>
            <w:r>
              <w:rPr>
                <w:sz w:val="18"/>
                <w:vertAlign w:val="subscript"/>
              </w:rPr>
              <w:t>t9</w:t>
            </w:r>
            <w:r>
              <w:rPr>
                <w:rFonts w:hint="eastAsia"/>
                <w:sz w:val="18"/>
                <w:vertAlign w:val="subscript"/>
              </w:rPr>
              <w:t>,j</w:t>
            </w:r>
          </w:p>
        </w:tc>
        <w:tc>
          <w:tcPr>
            <w:tcW w:w="7145" w:type="dxa"/>
            <w:vAlign w:val="center"/>
          </w:tcPr>
          <w:p w14:paraId="58FA7729" w14:textId="77777777" w:rsidR="00126398" w:rsidRDefault="00000000">
            <w:pPr>
              <w:adjustRightInd w:val="0"/>
              <w:snapToGrid w:val="0"/>
              <w:rPr>
                <w:rFonts w:ascii="宋体" w:hAnsi="宋体" w:cs="宋体" w:hint="eastAsia"/>
                <w:kern w:val="0"/>
                <w:sz w:val="18"/>
                <w:szCs w:val="18"/>
              </w:rPr>
            </w:pPr>
            <w:r>
              <w:rPr>
                <w:rFonts w:ascii="宋体" w:hAnsi="宋体" w:cs="宋体" w:hint="eastAsia"/>
                <w:kern w:val="0"/>
                <w:sz w:val="18"/>
                <w:szCs w:val="18"/>
              </w:rPr>
              <w:t>a）查阅项目减排量核算报告中的记录数值；</w:t>
            </w:r>
          </w:p>
          <w:p w14:paraId="1BBA3863" w14:textId="77777777" w:rsidR="00126398" w:rsidRDefault="00000000">
            <w:pPr>
              <w:adjustRightInd w:val="0"/>
              <w:snapToGrid w:val="0"/>
              <w:rPr>
                <w:rFonts w:ascii="宋体" w:hAnsi="宋体" w:cs="宋体" w:hint="eastAsia"/>
                <w:kern w:val="0"/>
                <w:sz w:val="18"/>
                <w:szCs w:val="18"/>
              </w:rPr>
            </w:pPr>
            <w:r>
              <w:rPr>
                <w:rFonts w:ascii="宋体" w:hAnsi="宋体" w:cs="宋体" w:hint="eastAsia"/>
                <w:kern w:val="0"/>
                <w:sz w:val="18"/>
                <w:szCs w:val="18"/>
              </w:rPr>
              <w:t>b）查看后台程序，确保数据记录规范性；</w:t>
            </w:r>
          </w:p>
          <w:p w14:paraId="5211F54C" w14:textId="77777777" w:rsidR="00126398" w:rsidRDefault="00000000">
            <w:pPr>
              <w:adjustRightInd w:val="0"/>
              <w:snapToGrid w:val="0"/>
              <w:rPr>
                <w:rFonts w:ascii="宋体" w:hAnsi="宋体" w:cs="宋体" w:hint="eastAsia"/>
                <w:kern w:val="0"/>
                <w:sz w:val="18"/>
                <w:szCs w:val="18"/>
              </w:rPr>
            </w:pPr>
            <w:r>
              <w:rPr>
                <w:rFonts w:ascii="宋体" w:hAnsi="宋体" w:cs="宋体" w:hint="eastAsia"/>
                <w:kern w:val="0"/>
                <w:sz w:val="18"/>
                <w:szCs w:val="18"/>
              </w:rPr>
              <w:t>c）现场检查：</w:t>
            </w:r>
          </w:p>
          <w:p w14:paraId="15FC3B74" w14:textId="77777777" w:rsidR="00126398" w:rsidRDefault="00000000">
            <w:pPr>
              <w:adjustRightInd w:val="0"/>
              <w:snapToGrid w:val="0"/>
              <w:ind w:firstLineChars="200" w:firstLine="360"/>
              <w:rPr>
                <w:rFonts w:ascii="宋体" w:hAnsi="宋体" w:cs="宋体" w:hint="eastAsia"/>
                <w:kern w:val="0"/>
                <w:sz w:val="18"/>
                <w:szCs w:val="18"/>
              </w:rPr>
            </w:pPr>
            <w:r>
              <w:rPr>
                <w:rFonts w:ascii="宋体" w:hAnsi="宋体" w:cs="宋体" w:hint="eastAsia"/>
                <w:kern w:val="0"/>
                <w:sz w:val="18"/>
                <w:szCs w:val="18"/>
              </w:rPr>
              <w:t>——查看总周转量数据记录与申报的用户出行里程数是否符合；</w:t>
            </w:r>
          </w:p>
          <w:p w14:paraId="088198A0" w14:textId="77777777" w:rsidR="00126398" w:rsidRDefault="00000000">
            <w:pPr>
              <w:adjustRightInd w:val="0"/>
              <w:snapToGrid w:val="0"/>
              <w:ind w:firstLineChars="200" w:firstLine="360"/>
              <w:rPr>
                <w:rFonts w:asciiTheme="majorEastAsia" w:eastAsiaTheme="majorEastAsia" w:hAnsiTheme="majorEastAsia" w:cstheme="majorEastAsia" w:hint="eastAsia"/>
                <w:sz w:val="18"/>
                <w:szCs w:val="18"/>
              </w:rPr>
            </w:pPr>
            <w:r>
              <w:rPr>
                <w:rFonts w:ascii="宋体" w:hAnsi="宋体" w:cs="宋体" w:hint="eastAsia"/>
                <w:kern w:val="0"/>
                <w:sz w:val="18"/>
                <w:szCs w:val="18"/>
              </w:rPr>
              <w:t>——根据CCER和深圳核查指南要求，随机抽查项目数据条目，检阅其起点、终点及相应里程记录数据，判断数据是否合理。</w:t>
            </w:r>
          </w:p>
        </w:tc>
      </w:tr>
      <w:tr w:rsidR="00126398" w14:paraId="68F3C4EA" w14:textId="77777777">
        <w:trPr>
          <w:jc w:val="center"/>
        </w:trPr>
        <w:tc>
          <w:tcPr>
            <w:tcW w:w="683" w:type="dxa"/>
            <w:vAlign w:val="center"/>
          </w:tcPr>
          <w:p w14:paraId="2DC0C3BD" w14:textId="77777777" w:rsidR="00126398" w:rsidRDefault="00000000">
            <w:pPr>
              <w:pStyle w:val="afff2"/>
              <w:ind w:firstLineChars="0" w:firstLine="0"/>
              <w:jc w:val="center"/>
              <w:rPr>
                <w:rFonts w:asciiTheme="majorEastAsia" w:eastAsiaTheme="majorEastAsia" w:hAnsiTheme="majorEastAsia" w:cstheme="majorEastAsia" w:hint="eastAsia"/>
                <w:sz w:val="18"/>
              </w:rPr>
            </w:pPr>
            <w:r>
              <w:rPr>
                <w:rFonts w:asciiTheme="majorEastAsia" w:eastAsiaTheme="majorEastAsia" w:hAnsiTheme="majorEastAsia" w:cstheme="majorEastAsia" w:hint="eastAsia"/>
                <w:sz w:val="18"/>
              </w:rPr>
              <w:t>3</w:t>
            </w:r>
          </w:p>
        </w:tc>
        <w:tc>
          <w:tcPr>
            <w:tcW w:w="1742" w:type="dxa"/>
            <w:vAlign w:val="center"/>
          </w:tcPr>
          <w:p w14:paraId="5721E8D3" w14:textId="77777777" w:rsidR="00126398" w:rsidRDefault="00000000">
            <w:pPr>
              <w:pStyle w:val="afff2"/>
              <w:spacing w:line="360" w:lineRule="auto"/>
              <w:ind w:firstLineChars="0" w:firstLine="0"/>
              <w:jc w:val="center"/>
              <w:rPr>
                <w:sz w:val="18"/>
              </w:rPr>
            </w:pPr>
            <w:r>
              <w:rPr>
                <w:rFonts w:hint="eastAsia"/>
                <w:sz w:val="18"/>
              </w:rPr>
              <w:t>E</w:t>
            </w:r>
            <w:r>
              <w:rPr>
                <w:sz w:val="18"/>
                <w:vertAlign w:val="subscript"/>
              </w:rPr>
              <w:t>b</w:t>
            </w:r>
          </w:p>
        </w:tc>
        <w:tc>
          <w:tcPr>
            <w:tcW w:w="7145" w:type="dxa"/>
            <w:vAlign w:val="center"/>
          </w:tcPr>
          <w:p w14:paraId="4AEDC536" w14:textId="77777777" w:rsidR="00126398" w:rsidRDefault="00000000">
            <w:pPr>
              <w:adjustRightInd w:val="0"/>
              <w:snapToGrid w:val="0"/>
              <w:ind w:left="360" w:hangingChars="200" w:hanging="360"/>
              <w:rPr>
                <w:rFonts w:ascii="宋体" w:hAnsi="宋体" w:cs="宋体" w:hint="eastAsia"/>
                <w:kern w:val="0"/>
                <w:sz w:val="18"/>
                <w:szCs w:val="18"/>
              </w:rPr>
            </w:pPr>
            <w:r>
              <w:rPr>
                <w:rFonts w:ascii="宋体" w:hAnsi="宋体" w:cs="宋体" w:hint="eastAsia"/>
                <w:kern w:val="0"/>
                <w:sz w:val="18"/>
                <w:szCs w:val="18"/>
              </w:rPr>
              <w:t>a）查阅项目减排量核算报告中的基准线情景人公里排放因子实际数值；</w:t>
            </w:r>
          </w:p>
          <w:p w14:paraId="1EB38B4D" w14:textId="77777777" w:rsidR="00126398" w:rsidRDefault="00000000">
            <w:pPr>
              <w:adjustRightInd w:val="0"/>
              <w:snapToGrid w:val="0"/>
              <w:ind w:left="360" w:hangingChars="200" w:hanging="360"/>
              <w:rPr>
                <w:rFonts w:asciiTheme="majorEastAsia" w:eastAsiaTheme="majorEastAsia" w:hAnsiTheme="majorEastAsia" w:cstheme="majorEastAsia" w:hint="eastAsia"/>
                <w:sz w:val="18"/>
                <w:szCs w:val="18"/>
              </w:rPr>
            </w:pPr>
            <w:r>
              <w:rPr>
                <w:rFonts w:ascii="宋体" w:hAnsi="宋体" w:cs="宋体" w:hint="eastAsia"/>
                <w:kern w:val="0"/>
                <w:sz w:val="18"/>
                <w:szCs w:val="18"/>
              </w:rPr>
              <w:t>b）查看实际取值与方法学提供的推荐值进行校验。</w:t>
            </w:r>
          </w:p>
        </w:tc>
      </w:tr>
    </w:tbl>
    <w:p w14:paraId="6AD62AD5" w14:textId="77777777" w:rsidR="00126398" w:rsidRDefault="00000000">
      <w:pPr>
        <w:pStyle w:val="af6"/>
        <w:keepNext/>
        <w:numPr>
          <w:ilvl w:val="0"/>
          <w:numId w:val="0"/>
        </w:numPr>
        <w:spacing w:before="157" w:after="157"/>
        <w:rPr>
          <w:rFonts w:asciiTheme="majorEastAsia" w:eastAsiaTheme="majorEastAsia" w:hAnsiTheme="majorEastAsia" w:cstheme="majorEastAsia" w:hint="eastAsia"/>
        </w:rPr>
      </w:pPr>
      <w:r>
        <w:rPr>
          <w:rFonts w:asciiTheme="majorEastAsia" w:eastAsiaTheme="majorEastAsia" w:hAnsiTheme="majorEastAsia" w:cstheme="majorEastAsia" w:hint="eastAsia"/>
        </w:rPr>
        <w:br w:type="page"/>
      </w:r>
    </w:p>
    <w:p w14:paraId="353627D0" w14:textId="77777777" w:rsidR="00126398" w:rsidRDefault="00126398">
      <w:pPr>
        <w:pStyle w:val="af7"/>
        <w:spacing w:after="0"/>
        <w:outlineLvl w:val="9"/>
      </w:pPr>
      <w:bookmarkStart w:id="64" w:name="_Toc30376"/>
      <w:bookmarkStart w:id="65" w:name="_Toc26920"/>
      <w:bookmarkStart w:id="66" w:name="_Toc12846"/>
      <w:bookmarkStart w:id="67" w:name="_Toc12936"/>
      <w:bookmarkEnd w:id="0"/>
    </w:p>
    <w:bookmarkEnd w:id="64"/>
    <w:bookmarkEnd w:id="65"/>
    <w:bookmarkEnd w:id="66"/>
    <w:bookmarkEnd w:id="67"/>
    <w:p w14:paraId="79A228E8" w14:textId="77777777" w:rsidR="00126398" w:rsidRDefault="00000000">
      <w:pPr>
        <w:jc w:val="center"/>
        <w:rPr>
          <w:rFonts w:ascii="黑体" w:eastAsia="黑体" w:hAnsi="黑体" w:cs="黑体" w:hint="eastAsia"/>
          <w:szCs w:val="21"/>
        </w:rPr>
      </w:pPr>
      <w:r>
        <w:rPr>
          <w:rFonts w:ascii="黑体" w:eastAsia="黑体" w:hAnsi="黑体" w:cs="黑体" w:hint="eastAsia"/>
          <w:szCs w:val="21"/>
        </w:rPr>
        <w:t>（资料性）</w:t>
      </w:r>
    </w:p>
    <w:p w14:paraId="5D083E05" w14:textId="77777777" w:rsidR="00126398" w:rsidRDefault="00000000">
      <w:pPr>
        <w:jc w:val="center"/>
        <w:rPr>
          <w:rFonts w:ascii="黑体" w:eastAsia="黑体" w:hAnsi="黑体" w:cs="黑体" w:hint="eastAsia"/>
          <w:szCs w:val="21"/>
        </w:rPr>
      </w:pPr>
      <w:bookmarkStart w:id="68" w:name="_Toc120788063"/>
      <w:r>
        <w:rPr>
          <w:rFonts w:ascii="黑体" w:eastAsia="黑体" w:hAnsi="黑体" w:cs="黑体" w:hint="eastAsia"/>
          <w:szCs w:val="21"/>
        </w:rPr>
        <w:t>深圳市共享单车骑行碳普惠减排量核算报告</w:t>
      </w:r>
      <w:bookmarkEnd w:id="68"/>
      <w:r>
        <w:rPr>
          <w:rFonts w:ascii="黑体" w:eastAsia="黑体" w:hAnsi="黑体" w:cs="黑体" w:hint="eastAsia"/>
          <w:szCs w:val="21"/>
        </w:rPr>
        <w:t>（模板）</w:t>
      </w:r>
    </w:p>
    <w:p w14:paraId="20403BD5" w14:textId="77777777" w:rsidR="00126398" w:rsidRDefault="00126398">
      <w:pPr>
        <w:jc w:val="center"/>
        <w:rPr>
          <w:rFonts w:ascii="黑体" w:eastAsia="黑体" w:hAnsi="黑体" w:cs="黑体" w:hint="eastAsia"/>
          <w:sz w:val="32"/>
          <w:szCs w:val="32"/>
        </w:rPr>
        <w:sectPr w:rsidR="00126398">
          <w:headerReference w:type="default" r:id="rId17"/>
          <w:footerReference w:type="even" r:id="rId18"/>
          <w:footerReference w:type="default" r:id="rId19"/>
          <w:pgSz w:w="11906" w:h="16838"/>
          <w:pgMar w:top="567" w:right="1134" w:bottom="1134" w:left="1417" w:header="1417" w:footer="1134" w:gutter="0"/>
          <w:pgNumType w:start="1"/>
          <w:cols w:space="0"/>
          <w:formProt w:val="0"/>
          <w:docGrid w:type="lines" w:linePitch="314"/>
        </w:sectPr>
      </w:pPr>
    </w:p>
    <w:p w14:paraId="5B441113" w14:textId="77777777" w:rsidR="00126398" w:rsidRDefault="00000000">
      <w:pPr>
        <w:pStyle w:val="afff2"/>
        <w:ind w:firstLineChars="3100" w:firstLine="6510"/>
        <w:rPr>
          <w:szCs w:val="24"/>
          <w:u w:val="single"/>
        </w:rPr>
      </w:pPr>
      <w:r>
        <w:rPr>
          <w:rFonts w:hint="eastAsia"/>
          <w:szCs w:val="24"/>
        </w:rPr>
        <w:t>报告编号</w:t>
      </w:r>
      <w:r>
        <w:rPr>
          <w:rFonts w:hAnsi="宋体" w:hint="eastAsia"/>
          <w:szCs w:val="24"/>
        </w:rPr>
        <w:t>：</w:t>
      </w:r>
      <w:r>
        <w:rPr>
          <w:rFonts w:hAnsi="宋体" w:hint="eastAsia"/>
          <w:szCs w:val="24"/>
          <w:u w:val="single"/>
        </w:rPr>
        <w:t xml:space="preserve">               </w:t>
      </w:r>
      <w:r>
        <w:rPr>
          <w:rFonts w:hint="eastAsia"/>
          <w:szCs w:val="24"/>
          <w:u w:val="single"/>
        </w:rPr>
        <w:t xml:space="preserve"> </w:t>
      </w:r>
    </w:p>
    <w:p w14:paraId="5D4FF6AB" w14:textId="77777777" w:rsidR="00126398" w:rsidRDefault="00126398">
      <w:pPr>
        <w:autoSpaceDE w:val="0"/>
        <w:autoSpaceDN w:val="0"/>
        <w:jc w:val="center"/>
        <w:rPr>
          <w:rFonts w:ascii="宋体"/>
          <w:b/>
          <w:sz w:val="48"/>
        </w:rPr>
      </w:pPr>
    </w:p>
    <w:p w14:paraId="5FB6E61F" w14:textId="77777777" w:rsidR="00126398" w:rsidRDefault="00126398">
      <w:pPr>
        <w:autoSpaceDE w:val="0"/>
        <w:autoSpaceDN w:val="0"/>
        <w:jc w:val="center"/>
        <w:rPr>
          <w:rFonts w:ascii="宋体"/>
          <w:b/>
          <w:sz w:val="48"/>
        </w:rPr>
      </w:pPr>
    </w:p>
    <w:p w14:paraId="06A7119A" w14:textId="77777777" w:rsidR="00126398" w:rsidRDefault="00126398">
      <w:pPr>
        <w:autoSpaceDE w:val="0"/>
        <w:autoSpaceDN w:val="0"/>
        <w:jc w:val="center"/>
        <w:rPr>
          <w:rFonts w:ascii="宋体"/>
          <w:b/>
          <w:sz w:val="48"/>
        </w:rPr>
      </w:pPr>
    </w:p>
    <w:p w14:paraId="525AE85B" w14:textId="77777777" w:rsidR="00126398" w:rsidRDefault="00000000">
      <w:pPr>
        <w:autoSpaceDE w:val="0"/>
        <w:autoSpaceDN w:val="0"/>
        <w:jc w:val="center"/>
        <w:rPr>
          <w:rFonts w:ascii="宋体"/>
          <w:b/>
          <w:sz w:val="48"/>
        </w:rPr>
      </w:pPr>
      <w:r>
        <w:rPr>
          <w:rFonts w:ascii="宋体" w:hAnsi="宋体" w:hint="eastAsia"/>
          <w:b/>
          <w:sz w:val="48"/>
        </w:rPr>
        <w:t>XX</w:t>
      </w:r>
      <w:r>
        <w:rPr>
          <w:rFonts w:ascii="宋体" w:hint="eastAsia"/>
          <w:b/>
          <w:sz w:val="48"/>
        </w:rPr>
        <w:t>公司</w:t>
      </w:r>
    </w:p>
    <w:p w14:paraId="0490D9BB" w14:textId="77777777" w:rsidR="00126398" w:rsidRDefault="00126398">
      <w:pPr>
        <w:autoSpaceDE w:val="0"/>
        <w:autoSpaceDN w:val="0"/>
        <w:jc w:val="center"/>
        <w:rPr>
          <w:rFonts w:ascii="宋体"/>
          <w:b/>
          <w:sz w:val="48"/>
        </w:rPr>
      </w:pPr>
    </w:p>
    <w:p w14:paraId="43FD9946" w14:textId="77777777" w:rsidR="00126398" w:rsidRDefault="00000000">
      <w:pPr>
        <w:autoSpaceDE w:val="0"/>
        <w:autoSpaceDN w:val="0"/>
        <w:jc w:val="center"/>
        <w:outlineLvl w:val="0"/>
        <w:rPr>
          <w:rFonts w:ascii="宋体"/>
          <w:b/>
          <w:sz w:val="48"/>
        </w:rPr>
      </w:pPr>
      <w:bookmarkStart w:id="69" w:name="_Toc11043"/>
      <w:r>
        <w:rPr>
          <w:rFonts w:ascii="宋体" w:hint="eastAsia"/>
          <w:b/>
          <w:sz w:val="48"/>
        </w:rPr>
        <w:t>深圳市</w:t>
      </w:r>
      <w:r>
        <w:rPr>
          <w:rFonts w:ascii="宋体" w:hAnsi="宋体" w:hint="eastAsia"/>
          <w:b/>
          <w:sz w:val="48"/>
        </w:rPr>
        <w:t>共享单车骑行</w:t>
      </w:r>
      <w:r>
        <w:rPr>
          <w:rFonts w:ascii="宋体" w:hint="eastAsia"/>
          <w:b/>
          <w:sz w:val="48"/>
        </w:rPr>
        <w:t>项目碳普惠减排量核算报告</w:t>
      </w:r>
      <w:bookmarkEnd w:id="69"/>
    </w:p>
    <w:p w14:paraId="72EDF110" w14:textId="77777777" w:rsidR="00126398" w:rsidRDefault="00126398">
      <w:pPr>
        <w:autoSpaceDE w:val="0"/>
        <w:autoSpaceDN w:val="0"/>
        <w:ind w:firstLineChars="200" w:firstLine="640"/>
        <w:rPr>
          <w:rFonts w:ascii="宋体"/>
          <w:sz w:val="32"/>
        </w:rPr>
      </w:pPr>
    </w:p>
    <w:p w14:paraId="2D45DC76" w14:textId="77777777" w:rsidR="00126398" w:rsidRDefault="00126398">
      <w:pPr>
        <w:autoSpaceDE w:val="0"/>
        <w:autoSpaceDN w:val="0"/>
        <w:ind w:firstLineChars="200" w:firstLine="640"/>
        <w:rPr>
          <w:rFonts w:ascii="宋体"/>
          <w:sz w:val="32"/>
        </w:rPr>
      </w:pPr>
    </w:p>
    <w:p w14:paraId="6C277933" w14:textId="77777777" w:rsidR="00126398" w:rsidRDefault="00000000">
      <w:pPr>
        <w:autoSpaceDE w:val="0"/>
        <w:autoSpaceDN w:val="0"/>
        <w:jc w:val="center"/>
        <w:rPr>
          <w:rFonts w:ascii="宋体"/>
          <w:sz w:val="28"/>
        </w:rPr>
      </w:pPr>
      <w:r>
        <w:rPr>
          <w:rFonts w:ascii="宋体" w:hint="eastAsia"/>
          <w:sz w:val="28"/>
        </w:rPr>
        <w:t>报告覆盖期间</w:t>
      </w:r>
    </w:p>
    <w:p w14:paraId="41618DAB" w14:textId="77777777" w:rsidR="00126398" w:rsidRDefault="00000000">
      <w:pPr>
        <w:autoSpaceDE w:val="0"/>
        <w:autoSpaceDN w:val="0"/>
        <w:jc w:val="center"/>
        <w:rPr>
          <w:rFonts w:ascii="宋体"/>
          <w:sz w:val="28"/>
        </w:rPr>
      </w:pPr>
      <w:r>
        <w:rPr>
          <w:rFonts w:ascii="宋体" w:hAnsi="宋体" w:hint="eastAsia"/>
          <w:sz w:val="28"/>
          <w:u w:val="single"/>
        </w:rPr>
        <w:t xml:space="preserve">    </w:t>
      </w:r>
      <w:r>
        <w:rPr>
          <w:rFonts w:ascii="宋体" w:hint="eastAsia"/>
          <w:sz w:val="28"/>
          <w:u w:val="single"/>
        </w:rPr>
        <w:t xml:space="preserve"> </w:t>
      </w:r>
      <w:r>
        <w:rPr>
          <w:rFonts w:ascii="宋体" w:hint="eastAsia"/>
          <w:sz w:val="28"/>
        </w:rPr>
        <w:t>年</w:t>
      </w:r>
      <w:r>
        <w:rPr>
          <w:rFonts w:ascii="宋体" w:hAnsi="宋体" w:hint="eastAsia"/>
          <w:sz w:val="28"/>
          <w:u w:val="single"/>
        </w:rPr>
        <w:t xml:space="preserve">  </w:t>
      </w:r>
      <w:r>
        <w:rPr>
          <w:rFonts w:ascii="宋体" w:hint="eastAsia"/>
          <w:sz w:val="28"/>
          <w:u w:val="single"/>
        </w:rPr>
        <w:t xml:space="preserve"> </w:t>
      </w:r>
      <w:r>
        <w:rPr>
          <w:rFonts w:ascii="宋体" w:hint="eastAsia"/>
          <w:sz w:val="28"/>
        </w:rPr>
        <w:t>月</w:t>
      </w:r>
      <w:r>
        <w:rPr>
          <w:rFonts w:ascii="宋体" w:hAnsi="宋体" w:hint="eastAsia"/>
          <w:sz w:val="28"/>
          <w:u w:val="single"/>
        </w:rPr>
        <w:t xml:space="preserve">  </w:t>
      </w:r>
      <w:r>
        <w:rPr>
          <w:rFonts w:ascii="宋体" w:hint="eastAsia"/>
          <w:sz w:val="28"/>
          <w:u w:val="single"/>
        </w:rPr>
        <w:t xml:space="preserve"> </w:t>
      </w:r>
      <w:r>
        <w:rPr>
          <w:rFonts w:ascii="宋体" w:hint="eastAsia"/>
          <w:sz w:val="28"/>
        </w:rPr>
        <w:t>日</w:t>
      </w:r>
      <w:r>
        <w:rPr>
          <w:rFonts w:ascii="宋体" w:hAnsi="宋体" w:hint="eastAsia"/>
          <w:sz w:val="28"/>
        </w:rPr>
        <w:t>-</w:t>
      </w:r>
      <w:r>
        <w:rPr>
          <w:rFonts w:ascii="宋体" w:hAnsi="宋体" w:hint="eastAsia"/>
          <w:sz w:val="28"/>
          <w:u w:val="single"/>
        </w:rPr>
        <w:t xml:space="preserve">   </w:t>
      </w:r>
      <w:r>
        <w:rPr>
          <w:rFonts w:ascii="宋体" w:hint="eastAsia"/>
          <w:sz w:val="28"/>
        </w:rPr>
        <w:t>年</w:t>
      </w:r>
      <w:r>
        <w:rPr>
          <w:rFonts w:ascii="宋体" w:hAnsi="宋体" w:hint="eastAsia"/>
          <w:sz w:val="28"/>
          <w:u w:val="single"/>
        </w:rPr>
        <w:t xml:space="preserve">  </w:t>
      </w:r>
      <w:r>
        <w:rPr>
          <w:rFonts w:ascii="宋体" w:hint="eastAsia"/>
          <w:sz w:val="28"/>
          <w:u w:val="single"/>
        </w:rPr>
        <w:t xml:space="preserve"> </w:t>
      </w:r>
      <w:r>
        <w:rPr>
          <w:rFonts w:ascii="宋体" w:hint="eastAsia"/>
          <w:sz w:val="28"/>
        </w:rPr>
        <w:t>月</w:t>
      </w:r>
      <w:r>
        <w:rPr>
          <w:rFonts w:ascii="宋体" w:hAnsi="宋体" w:hint="eastAsia"/>
          <w:sz w:val="28"/>
          <w:u w:val="single"/>
        </w:rPr>
        <w:t xml:space="preserve">  </w:t>
      </w:r>
      <w:r>
        <w:rPr>
          <w:rFonts w:ascii="宋体" w:hint="eastAsia"/>
          <w:sz w:val="28"/>
          <w:u w:val="single"/>
        </w:rPr>
        <w:t xml:space="preserve"> </w:t>
      </w:r>
      <w:r>
        <w:rPr>
          <w:rFonts w:ascii="宋体" w:hint="eastAsia"/>
          <w:sz w:val="28"/>
        </w:rPr>
        <w:t>日</w:t>
      </w:r>
    </w:p>
    <w:p w14:paraId="5684A193" w14:textId="77777777" w:rsidR="00126398" w:rsidRDefault="00126398">
      <w:pPr>
        <w:autoSpaceDE w:val="0"/>
        <w:autoSpaceDN w:val="0"/>
        <w:ind w:firstLineChars="200" w:firstLine="640"/>
        <w:rPr>
          <w:rFonts w:ascii="宋体"/>
          <w:sz w:val="32"/>
        </w:rPr>
      </w:pPr>
    </w:p>
    <w:p w14:paraId="3937770B" w14:textId="77777777" w:rsidR="00126398" w:rsidRDefault="00126398">
      <w:pPr>
        <w:autoSpaceDE w:val="0"/>
        <w:autoSpaceDN w:val="0"/>
        <w:ind w:firstLineChars="200" w:firstLine="560"/>
        <w:rPr>
          <w:rFonts w:ascii="宋体"/>
          <w:sz w:val="28"/>
        </w:rPr>
      </w:pPr>
    </w:p>
    <w:p w14:paraId="1FDEB764" w14:textId="77777777" w:rsidR="00126398" w:rsidRDefault="00126398">
      <w:pPr>
        <w:autoSpaceDE w:val="0"/>
        <w:autoSpaceDN w:val="0"/>
        <w:ind w:firstLineChars="200" w:firstLine="560"/>
        <w:rPr>
          <w:rFonts w:ascii="宋体"/>
          <w:sz w:val="28"/>
        </w:rPr>
      </w:pPr>
    </w:p>
    <w:p w14:paraId="3E2E3B5D" w14:textId="77777777" w:rsidR="00126398" w:rsidRDefault="00000000">
      <w:pPr>
        <w:autoSpaceDE w:val="0"/>
        <w:autoSpaceDN w:val="0"/>
        <w:ind w:firstLineChars="600" w:firstLine="1680"/>
        <w:rPr>
          <w:rFonts w:ascii="宋体"/>
          <w:sz w:val="28"/>
          <w:u w:val="single"/>
        </w:rPr>
      </w:pPr>
      <w:r>
        <w:rPr>
          <w:rFonts w:ascii="宋体" w:hint="eastAsia"/>
          <w:sz w:val="28"/>
        </w:rPr>
        <w:t>核算单位</w:t>
      </w:r>
      <w:r>
        <w:rPr>
          <w:rFonts w:ascii="宋体" w:hAnsi="宋体" w:hint="eastAsia"/>
          <w:sz w:val="28"/>
        </w:rPr>
        <w:t>：</w:t>
      </w:r>
      <w:r>
        <w:rPr>
          <w:rFonts w:ascii="宋体" w:hAnsi="宋体" w:hint="eastAsia"/>
          <w:sz w:val="28"/>
          <w:u w:val="single"/>
        </w:rPr>
        <w:t xml:space="preserve">                     </w:t>
      </w:r>
      <w:r>
        <w:rPr>
          <w:rFonts w:ascii="宋体" w:hint="eastAsia"/>
          <w:sz w:val="28"/>
          <w:u w:val="single"/>
        </w:rPr>
        <w:t>（公章）</w:t>
      </w:r>
    </w:p>
    <w:p w14:paraId="0EA835EE" w14:textId="77777777" w:rsidR="00126398" w:rsidRDefault="00000000">
      <w:pPr>
        <w:autoSpaceDE w:val="0"/>
        <w:autoSpaceDN w:val="0"/>
        <w:ind w:firstLineChars="600" w:firstLine="1680"/>
        <w:rPr>
          <w:rFonts w:ascii="宋体"/>
          <w:sz w:val="28"/>
        </w:rPr>
      </w:pPr>
      <w:r>
        <w:rPr>
          <w:rFonts w:ascii="宋体" w:hint="eastAsia"/>
          <w:sz w:val="28"/>
        </w:rPr>
        <w:t>编 写 人</w:t>
      </w:r>
      <w:r>
        <w:rPr>
          <w:rFonts w:ascii="宋体" w:hAnsi="宋体" w:hint="eastAsia"/>
          <w:sz w:val="28"/>
        </w:rPr>
        <w:t>：</w:t>
      </w:r>
      <w:r>
        <w:rPr>
          <w:rFonts w:ascii="宋体" w:hAnsi="宋体" w:hint="eastAsia"/>
          <w:sz w:val="28"/>
          <w:u w:val="single"/>
        </w:rPr>
        <w:t xml:space="preserve">                           </w:t>
      </w:r>
      <w:r>
        <w:rPr>
          <w:rFonts w:ascii="宋体" w:hint="eastAsia"/>
          <w:sz w:val="28"/>
          <w:u w:val="single"/>
        </w:rPr>
        <w:t xml:space="preserve"> </w:t>
      </w:r>
    </w:p>
    <w:p w14:paraId="6629A873" w14:textId="77777777" w:rsidR="00126398" w:rsidRDefault="00000000">
      <w:pPr>
        <w:autoSpaceDE w:val="0"/>
        <w:autoSpaceDN w:val="0"/>
        <w:ind w:firstLineChars="600" w:firstLine="1680"/>
        <w:rPr>
          <w:rFonts w:ascii="宋体"/>
          <w:sz w:val="28"/>
        </w:rPr>
      </w:pPr>
      <w:r>
        <w:rPr>
          <w:rFonts w:ascii="宋体" w:hint="eastAsia"/>
          <w:sz w:val="28"/>
        </w:rPr>
        <w:t>批 准 人</w:t>
      </w:r>
      <w:r>
        <w:rPr>
          <w:rFonts w:ascii="宋体" w:hAnsi="宋体" w:hint="eastAsia"/>
          <w:sz w:val="28"/>
        </w:rPr>
        <w:t>：</w:t>
      </w:r>
      <w:r>
        <w:rPr>
          <w:rFonts w:ascii="宋体" w:hAnsi="宋体" w:hint="eastAsia"/>
          <w:sz w:val="28"/>
          <w:u w:val="single"/>
        </w:rPr>
        <w:t xml:space="preserve">                           </w:t>
      </w:r>
      <w:r>
        <w:rPr>
          <w:rFonts w:ascii="宋体" w:hint="eastAsia"/>
          <w:sz w:val="28"/>
          <w:u w:val="single"/>
        </w:rPr>
        <w:t xml:space="preserve"> </w:t>
      </w:r>
    </w:p>
    <w:p w14:paraId="67303E6F" w14:textId="77777777" w:rsidR="00126398" w:rsidRDefault="00000000">
      <w:pPr>
        <w:autoSpaceDE w:val="0"/>
        <w:autoSpaceDN w:val="0"/>
        <w:ind w:firstLineChars="600" w:firstLine="1680"/>
        <w:rPr>
          <w:rFonts w:ascii="宋体"/>
          <w:sz w:val="28"/>
          <w:u w:val="single"/>
        </w:rPr>
        <w:sectPr w:rsidR="00126398">
          <w:type w:val="continuous"/>
          <w:pgSz w:w="11906" w:h="16838"/>
          <w:pgMar w:top="567" w:right="1134" w:bottom="1134" w:left="1417" w:header="1417" w:footer="1134" w:gutter="0"/>
          <w:cols w:space="0"/>
          <w:formProt w:val="0"/>
          <w:docGrid w:type="lines" w:linePitch="314"/>
        </w:sectPr>
      </w:pPr>
      <w:r>
        <w:rPr>
          <w:rFonts w:ascii="宋体" w:hint="eastAsia"/>
          <w:sz w:val="28"/>
        </w:rPr>
        <w:t>报告日期</w:t>
      </w:r>
      <w:r>
        <w:rPr>
          <w:rFonts w:ascii="宋体" w:hAnsi="宋体" w:hint="eastAsia"/>
          <w:sz w:val="28"/>
        </w:rPr>
        <w:t>：</w:t>
      </w:r>
      <w:r>
        <w:rPr>
          <w:rFonts w:ascii="宋体" w:hAnsi="宋体" w:hint="eastAsia"/>
          <w:sz w:val="28"/>
          <w:u w:val="single"/>
        </w:rPr>
        <w:t xml:space="preserve">                           </w:t>
      </w:r>
      <w:r>
        <w:rPr>
          <w:rFonts w:ascii="宋体" w:hint="eastAsia"/>
          <w:sz w:val="28"/>
          <w:u w:val="single"/>
        </w:rPr>
        <w:t xml:space="preserve"> </w:t>
      </w:r>
    </w:p>
    <w:p w14:paraId="40D80F6D" w14:textId="77777777" w:rsidR="00126398" w:rsidRDefault="00000000">
      <w:pPr>
        <w:keepNext/>
        <w:keepLines/>
        <w:widowControl/>
        <w:spacing w:before="340" w:after="330" w:line="576" w:lineRule="auto"/>
        <w:jc w:val="center"/>
        <w:outlineLvl w:val="0"/>
        <w:rPr>
          <w:b/>
          <w:kern w:val="44"/>
          <w:sz w:val="44"/>
          <w:szCs w:val="44"/>
          <w:lang w:bidi="ar"/>
        </w:rPr>
      </w:pPr>
      <w:bookmarkStart w:id="70" w:name="_Toc2387"/>
      <w:bookmarkStart w:id="71" w:name="_Toc9438"/>
      <w:bookmarkStart w:id="72" w:name="_Toc30853"/>
      <w:bookmarkStart w:id="73" w:name="_Toc4610"/>
      <w:r>
        <w:rPr>
          <w:rFonts w:ascii="宋体" w:hAnsi="宋体" w:cs="宋体" w:hint="eastAsia"/>
          <w:b/>
          <w:kern w:val="44"/>
          <w:sz w:val="44"/>
          <w:szCs w:val="44"/>
          <w:lang w:bidi="ar"/>
        </w:rPr>
        <w:lastRenderedPageBreak/>
        <w:t>深圳市碳普惠减排量核算报告</w:t>
      </w:r>
      <w:bookmarkStart w:id="74" w:name="_Toc19320"/>
      <w:bookmarkStart w:id="75" w:name="_Toc24306"/>
      <w:bookmarkEnd w:id="70"/>
      <w:bookmarkEnd w:id="71"/>
      <w:bookmarkEnd w:id="72"/>
      <w:bookmarkEnd w:id="73"/>
    </w:p>
    <w:tbl>
      <w:tblPr>
        <w:tblStyle w:val="afff5"/>
        <w:tblW w:w="10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2889"/>
        <w:gridCol w:w="2213"/>
        <w:gridCol w:w="3243"/>
      </w:tblGrid>
      <w:tr w:rsidR="00126398" w14:paraId="670C787F" w14:textId="77777777">
        <w:trPr>
          <w:jc w:val="center"/>
        </w:trPr>
        <w:tc>
          <w:tcPr>
            <w:tcW w:w="10752" w:type="dxa"/>
            <w:gridSpan w:val="4"/>
            <w:tcBorders>
              <w:top w:val="single" w:sz="4" w:space="0" w:color="auto"/>
              <w:left w:val="single" w:sz="4" w:space="0" w:color="auto"/>
              <w:bottom w:val="single" w:sz="4" w:space="0" w:color="auto"/>
              <w:right w:val="single" w:sz="4" w:space="0" w:color="auto"/>
            </w:tcBorders>
            <w:shd w:val="clear" w:color="auto" w:fill="BDD6EE"/>
            <w:vAlign w:val="center"/>
          </w:tcPr>
          <w:p w14:paraId="3BD4A00A" w14:textId="77777777" w:rsidR="00126398" w:rsidRDefault="00000000">
            <w:pPr>
              <w:shd w:val="clear" w:color="auto" w:fill="BDD6EE"/>
              <w:autoSpaceDE w:val="0"/>
              <w:spacing w:line="360" w:lineRule="auto"/>
              <w:ind w:firstLine="1446"/>
              <w:jc w:val="center"/>
              <w:rPr>
                <w:rFonts w:ascii="宋体" w:hAnsi="宋体" w:cs="宋体" w:hint="eastAsia"/>
                <w:sz w:val="24"/>
                <w:shd w:val="clear" w:color="auto" w:fill="BDD6EE"/>
              </w:rPr>
            </w:pPr>
            <w:r>
              <w:rPr>
                <w:rFonts w:ascii="宋体" w:hAnsi="宋体" w:cs="宋体" w:hint="eastAsia"/>
                <w:b/>
                <w:bCs/>
                <w:kern w:val="0"/>
                <w:sz w:val="24"/>
                <w:shd w:val="clear" w:color="auto" w:fill="BDD6EE"/>
                <w:lang w:bidi="ar"/>
              </w:rPr>
              <w:t>1-申报单位信息</w:t>
            </w:r>
          </w:p>
        </w:tc>
      </w:tr>
      <w:tr w:rsidR="00126398" w14:paraId="382D1054" w14:textId="77777777">
        <w:trPr>
          <w:jc w:val="center"/>
        </w:trPr>
        <w:tc>
          <w:tcPr>
            <w:tcW w:w="2407" w:type="dxa"/>
            <w:tcBorders>
              <w:top w:val="single" w:sz="4" w:space="0" w:color="auto"/>
              <w:left w:val="single" w:sz="4" w:space="0" w:color="auto"/>
              <w:bottom w:val="single" w:sz="4" w:space="0" w:color="auto"/>
              <w:right w:val="single" w:sz="4" w:space="0" w:color="auto"/>
            </w:tcBorders>
            <w:vAlign w:val="center"/>
          </w:tcPr>
          <w:p w14:paraId="64778A4F" w14:textId="77777777" w:rsidR="00126398" w:rsidRDefault="00000000">
            <w:pPr>
              <w:autoSpaceDE w:val="0"/>
              <w:spacing w:line="360" w:lineRule="auto"/>
              <w:jc w:val="left"/>
              <w:rPr>
                <w:rFonts w:ascii="宋体" w:hAnsi="宋体" w:cs="宋体" w:hint="eastAsia"/>
                <w:b/>
                <w:bCs/>
                <w:sz w:val="24"/>
              </w:rPr>
            </w:pPr>
            <w:r>
              <w:rPr>
                <w:rFonts w:ascii="宋体" w:hAnsi="宋体" w:cs="宋体" w:hint="eastAsia"/>
                <w:b/>
                <w:bCs/>
                <w:kern w:val="0"/>
                <w:sz w:val="24"/>
                <w:lang w:bidi="ar"/>
              </w:rPr>
              <w:t>申报单位名称</w:t>
            </w:r>
          </w:p>
        </w:tc>
        <w:tc>
          <w:tcPr>
            <w:tcW w:w="8345" w:type="dxa"/>
            <w:gridSpan w:val="3"/>
            <w:tcBorders>
              <w:top w:val="single" w:sz="4" w:space="0" w:color="auto"/>
              <w:left w:val="nil"/>
              <w:bottom w:val="single" w:sz="4" w:space="0" w:color="auto"/>
              <w:right w:val="single" w:sz="4" w:space="0" w:color="auto"/>
            </w:tcBorders>
            <w:vAlign w:val="center"/>
          </w:tcPr>
          <w:p w14:paraId="5901E14C" w14:textId="77777777" w:rsidR="00126398" w:rsidRDefault="00126398">
            <w:pPr>
              <w:autoSpaceDE w:val="0"/>
              <w:spacing w:line="360" w:lineRule="auto"/>
              <w:rPr>
                <w:rFonts w:ascii="宋体" w:hAnsi="宋体" w:cs="宋体" w:hint="eastAsia"/>
                <w:sz w:val="24"/>
              </w:rPr>
            </w:pPr>
          </w:p>
        </w:tc>
      </w:tr>
      <w:tr w:rsidR="00126398" w14:paraId="68BA9626" w14:textId="77777777">
        <w:trPr>
          <w:trHeight w:val="356"/>
          <w:jc w:val="center"/>
        </w:trPr>
        <w:tc>
          <w:tcPr>
            <w:tcW w:w="2407" w:type="dxa"/>
            <w:tcBorders>
              <w:top w:val="single" w:sz="4" w:space="0" w:color="auto"/>
              <w:left w:val="single" w:sz="4" w:space="0" w:color="auto"/>
              <w:bottom w:val="single" w:sz="4" w:space="0" w:color="auto"/>
              <w:right w:val="single" w:sz="4" w:space="0" w:color="auto"/>
            </w:tcBorders>
            <w:vAlign w:val="center"/>
          </w:tcPr>
          <w:p w14:paraId="33D839B0" w14:textId="77777777" w:rsidR="00126398" w:rsidRDefault="00000000">
            <w:pPr>
              <w:autoSpaceDE w:val="0"/>
              <w:spacing w:line="360" w:lineRule="auto"/>
              <w:jc w:val="left"/>
              <w:rPr>
                <w:rFonts w:ascii="宋体" w:hAnsi="宋体" w:cs="宋体" w:hint="eastAsia"/>
                <w:b/>
                <w:bCs/>
                <w:sz w:val="24"/>
              </w:rPr>
            </w:pPr>
            <w:r>
              <w:rPr>
                <w:rFonts w:ascii="宋体" w:hAnsi="宋体" w:cs="宋体" w:hint="eastAsia"/>
                <w:b/>
                <w:bCs/>
                <w:kern w:val="0"/>
                <w:sz w:val="24"/>
                <w:lang w:bidi="ar"/>
              </w:rPr>
              <w:t>法定代表人：</w:t>
            </w:r>
          </w:p>
        </w:tc>
        <w:tc>
          <w:tcPr>
            <w:tcW w:w="2889" w:type="dxa"/>
            <w:tcBorders>
              <w:top w:val="single" w:sz="4" w:space="0" w:color="auto"/>
              <w:left w:val="nil"/>
              <w:bottom w:val="single" w:sz="4" w:space="0" w:color="auto"/>
              <w:right w:val="single" w:sz="4" w:space="0" w:color="auto"/>
            </w:tcBorders>
            <w:vAlign w:val="center"/>
          </w:tcPr>
          <w:p w14:paraId="0929E03E" w14:textId="77777777" w:rsidR="00126398" w:rsidRDefault="00126398">
            <w:pPr>
              <w:autoSpaceDE w:val="0"/>
              <w:spacing w:line="360" w:lineRule="auto"/>
              <w:jc w:val="center"/>
              <w:rPr>
                <w:rFonts w:ascii="宋体" w:hAnsi="宋体" w:cs="宋体" w:hint="eastAsia"/>
                <w:sz w:val="24"/>
              </w:rPr>
            </w:pPr>
          </w:p>
        </w:tc>
        <w:tc>
          <w:tcPr>
            <w:tcW w:w="2213" w:type="dxa"/>
            <w:tcBorders>
              <w:top w:val="single" w:sz="4" w:space="0" w:color="auto"/>
              <w:left w:val="nil"/>
              <w:bottom w:val="single" w:sz="4" w:space="0" w:color="auto"/>
              <w:right w:val="single" w:sz="4" w:space="0" w:color="auto"/>
            </w:tcBorders>
            <w:vAlign w:val="center"/>
          </w:tcPr>
          <w:p w14:paraId="268C730E" w14:textId="77777777" w:rsidR="00126398" w:rsidRDefault="00000000">
            <w:pPr>
              <w:autoSpaceDE w:val="0"/>
              <w:spacing w:line="360" w:lineRule="auto"/>
              <w:jc w:val="center"/>
              <w:rPr>
                <w:rFonts w:ascii="宋体" w:hAnsi="宋体" w:cs="宋体" w:hint="eastAsia"/>
                <w:sz w:val="24"/>
              </w:rPr>
            </w:pPr>
            <w:r>
              <w:rPr>
                <w:rFonts w:ascii="宋体" w:hAnsi="宋体" w:cs="宋体" w:hint="eastAsia"/>
                <w:sz w:val="24"/>
                <w:lang w:bidi="ar"/>
              </w:rPr>
              <w:t>统一社会信用代码</w:t>
            </w:r>
          </w:p>
        </w:tc>
        <w:tc>
          <w:tcPr>
            <w:tcW w:w="3243" w:type="dxa"/>
            <w:tcBorders>
              <w:top w:val="single" w:sz="4" w:space="0" w:color="auto"/>
              <w:left w:val="nil"/>
              <w:bottom w:val="single" w:sz="4" w:space="0" w:color="auto"/>
              <w:right w:val="single" w:sz="4" w:space="0" w:color="auto"/>
            </w:tcBorders>
            <w:vAlign w:val="center"/>
          </w:tcPr>
          <w:p w14:paraId="7526B354" w14:textId="77777777" w:rsidR="00126398" w:rsidRDefault="00126398">
            <w:pPr>
              <w:autoSpaceDE w:val="0"/>
              <w:spacing w:line="360" w:lineRule="auto"/>
              <w:jc w:val="left"/>
              <w:rPr>
                <w:rFonts w:ascii="宋体" w:hAnsi="宋体" w:cs="宋体" w:hint="eastAsia"/>
                <w:sz w:val="24"/>
              </w:rPr>
            </w:pPr>
          </w:p>
        </w:tc>
      </w:tr>
      <w:tr w:rsidR="00126398" w14:paraId="5B233F7F" w14:textId="77777777">
        <w:trPr>
          <w:trHeight w:val="541"/>
          <w:jc w:val="center"/>
        </w:trPr>
        <w:tc>
          <w:tcPr>
            <w:tcW w:w="2407" w:type="dxa"/>
            <w:tcBorders>
              <w:top w:val="single" w:sz="4" w:space="0" w:color="auto"/>
              <w:left w:val="single" w:sz="4" w:space="0" w:color="auto"/>
              <w:bottom w:val="single" w:sz="4" w:space="0" w:color="auto"/>
              <w:right w:val="single" w:sz="4" w:space="0" w:color="auto"/>
            </w:tcBorders>
            <w:vAlign w:val="center"/>
          </w:tcPr>
          <w:p w14:paraId="591F1ABA" w14:textId="77777777" w:rsidR="00126398" w:rsidRDefault="00000000">
            <w:pPr>
              <w:autoSpaceDE w:val="0"/>
              <w:spacing w:line="360" w:lineRule="auto"/>
              <w:jc w:val="left"/>
              <w:rPr>
                <w:rFonts w:ascii="宋体" w:hAnsi="宋体" w:cs="宋体" w:hint="eastAsia"/>
                <w:b/>
                <w:bCs/>
                <w:kern w:val="0"/>
                <w:sz w:val="24"/>
              </w:rPr>
            </w:pPr>
            <w:r>
              <w:rPr>
                <w:rFonts w:ascii="宋体" w:hAnsi="宋体" w:cs="宋体" w:hint="eastAsia"/>
                <w:b/>
                <w:bCs/>
                <w:kern w:val="0"/>
                <w:sz w:val="24"/>
                <w:lang w:bidi="ar"/>
              </w:rPr>
              <w:t>注册地址</w:t>
            </w:r>
          </w:p>
        </w:tc>
        <w:tc>
          <w:tcPr>
            <w:tcW w:w="8345" w:type="dxa"/>
            <w:gridSpan w:val="3"/>
            <w:tcBorders>
              <w:top w:val="single" w:sz="4" w:space="0" w:color="auto"/>
              <w:left w:val="nil"/>
              <w:bottom w:val="single" w:sz="4" w:space="0" w:color="auto"/>
              <w:right w:val="single" w:sz="4" w:space="0" w:color="auto"/>
            </w:tcBorders>
            <w:vAlign w:val="center"/>
          </w:tcPr>
          <w:p w14:paraId="19513321" w14:textId="77777777" w:rsidR="00126398" w:rsidRDefault="00126398">
            <w:pPr>
              <w:autoSpaceDE w:val="0"/>
              <w:spacing w:line="360" w:lineRule="auto"/>
              <w:rPr>
                <w:rFonts w:ascii="宋体" w:hAnsi="宋体" w:cs="宋体" w:hint="eastAsia"/>
                <w:kern w:val="0"/>
                <w:sz w:val="24"/>
              </w:rPr>
            </w:pPr>
          </w:p>
        </w:tc>
      </w:tr>
      <w:tr w:rsidR="00126398" w14:paraId="1866A581" w14:textId="77777777">
        <w:trPr>
          <w:trHeight w:val="541"/>
          <w:jc w:val="center"/>
        </w:trPr>
        <w:tc>
          <w:tcPr>
            <w:tcW w:w="2407" w:type="dxa"/>
            <w:tcBorders>
              <w:top w:val="single" w:sz="4" w:space="0" w:color="auto"/>
              <w:left w:val="single" w:sz="4" w:space="0" w:color="auto"/>
              <w:bottom w:val="single" w:sz="4" w:space="0" w:color="auto"/>
              <w:right w:val="single" w:sz="4" w:space="0" w:color="auto"/>
            </w:tcBorders>
            <w:vAlign w:val="center"/>
          </w:tcPr>
          <w:p w14:paraId="7247C20D" w14:textId="77777777" w:rsidR="00126398" w:rsidRDefault="00000000">
            <w:pPr>
              <w:autoSpaceDE w:val="0"/>
              <w:spacing w:line="360" w:lineRule="auto"/>
              <w:jc w:val="left"/>
              <w:rPr>
                <w:rFonts w:ascii="宋体" w:hAnsi="宋体" w:cs="宋体" w:hint="eastAsia"/>
                <w:b/>
                <w:bCs/>
                <w:sz w:val="24"/>
              </w:rPr>
            </w:pPr>
            <w:r>
              <w:rPr>
                <w:rFonts w:ascii="宋体" w:hAnsi="宋体" w:cs="宋体" w:hint="eastAsia"/>
                <w:b/>
                <w:bCs/>
                <w:kern w:val="0"/>
                <w:sz w:val="24"/>
                <w:lang w:bidi="ar"/>
              </w:rPr>
              <w:t>单位类型</w:t>
            </w:r>
          </w:p>
        </w:tc>
        <w:tc>
          <w:tcPr>
            <w:tcW w:w="8345" w:type="dxa"/>
            <w:gridSpan w:val="3"/>
            <w:tcBorders>
              <w:top w:val="single" w:sz="4" w:space="0" w:color="auto"/>
              <w:left w:val="nil"/>
              <w:bottom w:val="single" w:sz="4" w:space="0" w:color="auto"/>
              <w:right w:val="single" w:sz="4" w:space="0" w:color="auto"/>
            </w:tcBorders>
            <w:vAlign w:val="center"/>
          </w:tcPr>
          <w:p w14:paraId="45EC6189" w14:textId="77777777" w:rsidR="00126398" w:rsidRDefault="00000000">
            <w:pPr>
              <w:autoSpaceDE w:val="0"/>
              <w:spacing w:line="360" w:lineRule="auto"/>
              <w:rPr>
                <w:rFonts w:ascii="宋体" w:hAnsi="宋体" w:cs="宋体" w:hint="eastAsia"/>
                <w:sz w:val="24"/>
              </w:rPr>
            </w:pPr>
            <w:r>
              <w:rPr>
                <w:rFonts w:ascii="宋体" w:hAnsi="宋体" w:cs="宋体" w:hint="eastAsia"/>
                <w:kern w:val="0"/>
                <w:sz w:val="24"/>
                <w:lang w:bidi="ar"/>
              </w:rPr>
              <w:t>□行政机关  □事业单位  □国有企业  □私营企业  □其他_______</w:t>
            </w:r>
          </w:p>
        </w:tc>
      </w:tr>
      <w:tr w:rsidR="00126398" w14:paraId="3F9F66D2" w14:textId="77777777">
        <w:trPr>
          <w:jc w:val="center"/>
        </w:trPr>
        <w:tc>
          <w:tcPr>
            <w:tcW w:w="2407" w:type="dxa"/>
            <w:tcBorders>
              <w:top w:val="single" w:sz="4" w:space="0" w:color="auto"/>
              <w:left w:val="single" w:sz="4" w:space="0" w:color="auto"/>
              <w:bottom w:val="single" w:sz="4" w:space="0" w:color="auto"/>
              <w:right w:val="single" w:sz="4" w:space="0" w:color="auto"/>
            </w:tcBorders>
            <w:vAlign w:val="center"/>
          </w:tcPr>
          <w:p w14:paraId="34E80C72" w14:textId="77777777" w:rsidR="00126398" w:rsidRDefault="00000000">
            <w:pPr>
              <w:autoSpaceDE w:val="0"/>
              <w:spacing w:line="360" w:lineRule="auto"/>
              <w:jc w:val="left"/>
              <w:rPr>
                <w:rFonts w:ascii="宋体" w:hAnsi="宋体" w:cs="宋体" w:hint="eastAsia"/>
                <w:b/>
                <w:bCs/>
                <w:sz w:val="24"/>
              </w:rPr>
            </w:pPr>
            <w:r>
              <w:rPr>
                <w:rFonts w:ascii="宋体" w:hAnsi="宋体" w:cs="宋体" w:hint="eastAsia"/>
                <w:b/>
                <w:bCs/>
                <w:kern w:val="0"/>
                <w:sz w:val="24"/>
                <w:lang w:bidi="ar"/>
              </w:rPr>
              <w:t>联系人姓名</w:t>
            </w:r>
          </w:p>
        </w:tc>
        <w:tc>
          <w:tcPr>
            <w:tcW w:w="2889" w:type="dxa"/>
            <w:tcBorders>
              <w:top w:val="single" w:sz="4" w:space="0" w:color="auto"/>
              <w:left w:val="nil"/>
              <w:bottom w:val="single" w:sz="4" w:space="0" w:color="auto"/>
              <w:right w:val="single" w:sz="4" w:space="0" w:color="auto"/>
            </w:tcBorders>
            <w:vAlign w:val="center"/>
          </w:tcPr>
          <w:p w14:paraId="45324F4D" w14:textId="77777777" w:rsidR="00126398" w:rsidRDefault="00126398">
            <w:pPr>
              <w:autoSpaceDE w:val="0"/>
              <w:spacing w:line="360" w:lineRule="auto"/>
              <w:jc w:val="left"/>
              <w:rPr>
                <w:rFonts w:ascii="宋体" w:hAnsi="宋体" w:cs="宋体" w:hint="eastAsia"/>
                <w:sz w:val="24"/>
              </w:rPr>
            </w:pPr>
          </w:p>
        </w:tc>
        <w:tc>
          <w:tcPr>
            <w:tcW w:w="2213" w:type="dxa"/>
            <w:tcBorders>
              <w:top w:val="single" w:sz="4" w:space="0" w:color="auto"/>
              <w:left w:val="nil"/>
              <w:bottom w:val="single" w:sz="4" w:space="0" w:color="auto"/>
              <w:right w:val="single" w:sz="4" w:space="0" w:color="auto"/>
            </w:tcBorders>
            <w:vAlign w:val="center"/>
          </w:tcPr>
          <w:p w14:paraId="3619074D" w14:textId="77777777" w:rsidR="00126398" w:rsidRDefault="00000000">
            <w:pPr>
              <w:autoSpaceDE w:val="0"/>
              <w:spacing w:line="360" w:lineRule="auto"/>
              <w:jc w:val="center"/>
              <w:rPr>
                <w:rFonts w:ascii="宋体" w:hAnsi="宋体" w:cs="宋体" w:hint="eastAsia"/>
                <w:sz w:val="24"/>
              </w:rPr>
            </w:pPr>
            <w:r>
              <w:rPr>
                <w:rFonts w:ascii="宋体" w:hAnsi="宋体" w:cs="宋体" w:hint="eastAsia"/>
                <w:kern w:val="0"/>
                <w:sz w:val="24"/>
                <w:lang w:bidi="ar"/>
              </w:rPr>
              <w:t>电话</w:t>
            </w:r>
          </w:p>
        </w:tc>
        <w:tc>
          <w:tcPr>
            <w:tcW w:w="3243" w:type="dxa"/>
            <w:tcBorders>
              <w:top w:val="single" w:sz="4" w:space="0" w:color="auto"/>
              <w:left w:val="nil"/>
              <w:bottom w:val="single" w:sz="4" w:space="0" w:color="auto"/>
              <w:right w:val="single" w:sz="4" w:space="0" w:color="auto"/>
            </w:tcBorders>
            <w:vAlign w:val="center"/>
          </w:tcPr>
          <w:p w14:paraId="7939F600" w14:textId="77777777" w:rsidR="00126398" w:rsidRDefault="00126398">
            <w:pPr>
              <w:autoSpaceDE w:val="0"/>
              <w:spacing w:line="360" w:lineRule="auto"/>
              <w:jc w:val="left"/>
              <w:rPr>
                <w:rFonts w:ascii="宋体" w:hAnsi="宋体" w:cs="宋体" w:hint="eastAsia"/>
                <w:sz w:val="24"/>
              </w:rPr>
            </w:pPr>
          </w:p>
        </w:tc>
      </w:tr>
      <w:tr w:rsidR="00126398" w14:paraId="48F538DF" w14:textId="77777777">
        <w:trPr>
          <w:jc w:val="center"/>
        </w:trPr>
        <w:tc>
          <w:tcPr>
            <w:tcW w:w="10752" w:type="dxa"/>
            <w:gridSpan w:val="4"/>
            <w:tcBorders>
              <w:top w:val="single" w:sz="4" w:space="0" w:color="auto"/>
              <w:left w:val="single" w:sz="4" w:space="0" w:color="auto"/>
              <w:bottom w:val="single" w:sz="4" w:space="0" w:color="auto"/>
              <w:right w:val="single" w:sz="4" w:space="0" w:color="auto"/>
            </w:tcBorders>
            <w:shd w:val="clear" w:color="auto" w:fill="BDD6EE"/>
            <w:vAlign w:val="center"/>
          </w:tcPr>
          <w:p w14:paraId="613853D7" w14:textId="77777777" w:rsidR="00126398" w:rsidRDefault="00000000">
            <w:pPr>
              <w:shd w:val="clear" w:color="auto" w:fill="BDD6EE"/>
              <w:autoSpaceDE w:val="0"/>
              <w:spacing w:line="360" w:lineRule="auto"/>
              <w:jc w:val="center"/>
              <w:rPr>
                <w:rFonts w:ascii="宋体" w:hAnsi="宋体" w:cs="宋体" w:hint="eastAsia"/>
                <w:kern w:val="0"/>
                <w:sz w:val="24"/>
                <w:shd w:val="clear" w:color="auto" w:fill="BDD6EE"/>
              </w:rPr>
            </w:pPr>
            <w:r>
              <w:rPr>
                <w:rFonts w:ascii="宋体" w:hAnsi="宋体" w:cs="宋体" w:hint="eastAsia"/>
                <w:b/>
                <w:bCs/>
                <w:kern w:val="0"/>
                <w:sz w:val="24"/>
                <w:shd w:val="clear" w:color="auto" w:fill="BDD6EE"/>
                <w:lang w:bidi="ar"/>
              </w:rPr>
              <w:t>2-项目基本信息</w:t>
            </w:r>
          </w:p>
        </w:tc>
      </w:tr>
      <w:tr w:rsidR="00126398" w14:paraId="1B9E1821" w14:textId="77777777">
        <w:trPr>
          <w:jc w:val="center"/>
        </w:trPr>
        <w:tc>
          <w:tcPr>
            <w:tcW w:w="2407" w:type="dxa"/>
            <w:tcBorders>
              <w:top w:val="single" w:sz="4" w:space="0" w:color="auto"/>
              <w:left w:val="single" w:sz="4" w:space="0" w:color="auto"/>
              <w:bottom w:val="single" w:sz="4" w:space="0" w:color="auto"/>
              <w:right w:val="single" w:sz="4" w:space="0" w:color="auto"/>
            </w:tcBorders>
            <w:vAlign w:val="center"/>
          </w:tcPr>
          <w:p w14:paraId="02938DB8" w14:textId="77777777" w:rsidR="00126398" w:rsidRDefault="00000000">
            <w:pPr>
              <w:autoSpaceDE w:val="0"/>
              <w:spacing w:line="360" w:lineRule="auto"/>
              <w:rPr>
                <w:rFonts w:ascii="宋体" w:hAnsi="宋体" w:cs="宋体" w:hint="eastAsia"/>
                <w:b/>
                <w:bCs/>
                <w:sz w:val="24"/>
              </w:rPr>
            </w:pPr>
            <w:r>
              <w:rPr>
                <w:rFonts w:ascii="宋体" w:hAnsi="宋体" w:cs="宋体" w:hint="eastAsia"/>
                <w:b/>
                <w:bCs/>
                <w:kern w:val="0"/>
                <w:sz w:val="24"/>
                <w:lang w:bidi="ar"/>
              </w:rPr>
              <w:t>2.1项目名称</w:t>
            </w:r>
          </w:p>
        </w:tc>
        <w:tc>
          <w:tcPr>
            <w:tcW w:w="8345" w:type="dxa"/>
            <w:gridSpan w:val="3"/>
            <w:tcBorders>
              <w:top w:val="single" w:sz="4" w:space="0" w:color="auto"/>
              <w:left w:val="nil"/>
              <w:bottom w:val="single" w:sz="4" w:space="0" w:color="auto"/>
              <w:right w:val="single" w:sz="4" w:space="0" w:color="auto"/>
            </w:tcBorders>
            <w:vAlign w:val="center"/>
          </w:tcPr>
          <w:p w14:paraId="71B082FD" w14:textId="77777777" w:rsidR="00126398" w:rsidRDefault="00126398">
            <w:pPr>
              <w:autoSpaceDE w:val="0"/>
              <w:spacing w:line="360" w:lineRule="auto"/>
              <w:jc w:val="left"/>
              <w:rPr>
                <w:rFonts w:ascii="宋体" w:hAnsi="宋体" w:cs="宋体" w:hint="eastAsia"/>
                <w:sz w:val="24"/>
              </w:rPr>
            </w:pPr>
          </w:p>
        </w:tc>
      </w:tr>
      <w:tr w:rsidR="00126398" w14:paraId="3B207428" w14:textId="77777777">
        <w:trPr>
          <w:jc w:val="center"/>
        </w:trPr>
        <w:tc>
          <w:tcPr>
            <w:tcW w:w="2407" w:type="dxa"/>
            <w:tcBorders>
              <w:top w:val="single" w:sz="4" w:space="0" w:color="auto"/>
              <w:left w:val="single" w:sz="4" w:space="0" w:color="auto"/>
              <w:bottom w:val="single" w:sz="4" w:space="0" w:color="auto"/>
              <w:right w:val="single" w:sz="4" w:space="0" w:color="auto"/>
            </w:tcBorders>
            <w:vAlign w:val="center"/>
          </w:tcPr>
          <w:p w14:paraId="1B1069E8" w14:textId="77777777" w:rsidR="00126398" w:rsidRDefault="00000000">
            <w:pPr>
              <w:autoSpaceDE w:val="0"/>
              <w:spacing w:line="360" w:lineRule="auto"/>
              <w:rPr>
                <w:rFonts w:ascii="宋体" w:hAnsi="宋体" w:cs="宋体" w:hint="eastAsia"/>
                <w:b/>
                <w:bCs/>
                <w:sz w:val="24"/>
              </w:rPr>
            </w:pPr>
            <w:r>
              <w:rPr>
                <w:rFonts w:ascii="宋体" w:hAnsi="宋体" w:cs="宋体" w:hint="eastAsia"/>
                <w:b/>
                <w:bCs/>
                <w:kern w:val="0"/>
                <w:sz w:val="24"/>
                <w:lang w:bidi="ar"/>
              </w:rPr>
              <w:t>2.2项目领域</w:t>
            </w:r>
          </w:p>
        </w:tc>
        <w:tc>
          <w:tcPr>
            <w:tcW w:w="8345" w:type="dxa"/>
            <w:gridSpan w:val="3"/>
            <w:tcBorders>
              <w:top w:val="single" w:sz="4" w:space="0" w:color="auto"/>
              <w:left w:val="nil"/>
              <w:bottom w:val="single" w:sz="4" w:space="0" w:color="auto"/>
              <w:right w:val="single" w:sz="4" w:space="0" w:color="auto"/>
            </w:tcBorders>
            <w:vAlign w:val="center"/>
          </w:tcPr>
          <w:p w14:paraId="5FBB9A6F" w14:textId="77777777" w:rsidR="00126398" w:rsidRDefault="00000000">
            <w:pPr>
              <w:autoSpaceDE w:val="0"/>
              <w:spacing w:line="360" w:lineRule="auto"/>
              <w:jc w:val="left"/>
              <w:rPr>
                <w:rFonts w:ascii="宋体" w:hAnsi="宋体" w:cs="宋体" w:hint="eastAsia"/>
                <w:sz w:val="24"/>
              </w:rPr>
            </w:pPr>
            <w:r>
              <w:rPr>
                <w:rFonts w:ascii="宋体" w:hAnsi="宋体" w:cs="宋体" w:hint="eastAsia"/>
                <w:kern w:val="0"/>
                <w:sz w:val="24"/>
                <w:lang w:bidi="ar"/>
              </w:rPr>
              <w:t>□项目类（节能减排） □项目类（生态碳汇） □行为类  □其他</w:t>
            </w:r>
          </w:p>
        </w:tc>
      </w:tr>
      <w:tr w:rsidR="00126398" w14:paraId="205742A5" w14:textId="77777777">
        <w:trPr>
          <w:trHeight w:val="312"/>
          <w:jc w:val="center"/>
        </w:trPr>
        <w:tc>
          <w:tcPr>
            <w:tcW w:w="2407" w:type="dxa"/>
            <w:tcBorders>
              <w:top w:val="single" w:sz="4" w:space="0" w:color="auto"/>
              <w:left w:val="single" w:sz="4" w:space="0" w:color="auto"/>
              <w:bottom w:val="single" w:sz="4" w:space="0" w:color="auto"/>
              <w:right w:val="single" w:sz="4" w:space="0" w:color="auto"/>
            </w:tcBorders>
            <w:vAlign w:val="center"/>
          </w:tcPr>
          <w:p w14:paraId="67150895" w14:textId="77777777" w:rsidR="00126398" w:rsidRDefault="00000000">
            <w:pPr>
              <w:autoSpaceDE w:val="0"/>
              <w:spacing w:line="360" w:lineRule="auto"/>
              <w:ind w:left="482" w:hangingChars="200" w:hanging="482"/>
              <w:rPr>
                <w:rFonts w:ascii="宋体" w:hAnsi="宋体" w:cs="宋体" w:hint="eastAsia"/>
                <w:b/>
                <w:bCs/>
                <w:sz w:val="24"/>
              </w:rPr>
            </w:pPr>
            <w:r>
              <w:rPr>
                <w:rFonts w:ascii="宋体" w:hAnsi="宋体" w:cs="宋体" w:hint="eastAsia"/>
                <w:b/>
                <w:bCs/>
                <w:kern w:val="0"/>
                <w:sz w:val="24"/>
                <w:lang w:bidi="ar"/>
              </w:rPr>
              <w:t>2.3</w:t>
            </w:r>
            <w:r>
              <w:rPr>
                <w:rFonts w:ascii="宋体" w:hAnsi="宋体" w:cs="宋体" w:hint="eastAsia"/>
                <w:b/>
                <w:bCs/>
                <w:sz w:val="24"/>
                <w:lang w:bidi="ar"/>
              </w:rPr>
              <w:t>方法学名称</w:t>
            </w:r>
          </w:p>
        </w:tc>
        <w:tc>
          <w:tcPr>
            <w:tcW w:w="8345" w:type="dxa"/>
            <w:gridSpan w:val="3"/>
            <w:tcBorders>
              <w:top w:val="single" w:sz="4" w:space="0" w:color="auto"/>
              <w:left w:val="nil"/>
              <w:bottom w:val="single" w:sz="4" w:space="0" w:color="auto"/>
              <w:right w:val="single" w:sz="4" w:space="0" w:color="auto"/>
            </w:tcBorders>
            <w:vAlign w:val="center"/>
          </w:tcPr>
          <w:p w14:paraId="2CF7251B" w14:textId="77777777" w:rsidR="00126398" w:rsidRDefault="00126398">
            <w:pPr>
              <w:autoSpaceDE w:val="0"/>
              <w:spacing w:line="360" w:lineRule="auto"/>
              <w:jc w:val="left"/>
              <w:rPr>
                <w:rFonts w:ascii="宋体" w:hAnsi="宋体" w:cs="宋体" w:hint="eastAsia"/>
                <w:sz w:val="24"/>
              </w:rPr>
            </w:pPr>
          </w:p>
        </w:tc>
      </w:tr>
      <w:tr w:rsidR="00126398" w14:paraId="75CDF6B3" w14:textId="77777777">
        <w:trPr>
          <w:jc w:val="center"/>
        </w:trPr>
        <w:tc>
          <w:tcPr>
            <w:tcW w:w="2407" w:type="dxa"/>
            <w:tcBorders>
              <w:top w:val="single" w:sz="4" w:space="0" w:color="auto"/>
              <w:left w:val="single" w:sz="4" w:space="0" w:color="auto"/>
              <w:bottom w:val="single" w:sz="4" w:space="0" w:color="auto"/>
              <w:right w:val="single" w:sz="4" w:space="0" w:color="auto"/>
            </w:tcBorders>
            <w:vAlign w:val="center"/>
          </w:tcPr>
          <w:p w14:paraId="4EA47282" w14:textId="77777777" w:rsidR="00126398" w:rsidRDefault="00000000">
            <w:pPr>
              <w:autoSpaceDE w:val="0"/>
              <w:spacing w:line="360" w:lineRule="auto"/>
              <w:rPr>
                <w:rFonts w:ascii="宋体" w:hAnsi="宋体" w:cs="宋体" w:hint="eastAsia"/>
                <w:b/>
                <w:bCs/>
                <w:kern w:val="0"/>
                <w:sz w:val="24"/>
              </w:rPr>
            </w:pPr>
            <w:r>
              <w:rPr>
                <w:rFonts w:ascii="宋体" w:hAnsi="宋体" w:cs="宋体" w:hint="eastAsia"/>
                <w:b/>
                <w:bCs/>
                <w:kern w:val="0"/>
                <w:sz w:val="24"/>
                <w:lang w:bidi="ar"/>
              </w:rPr>
              <w:t>2.4核算周期</w:t>
            </w:r>
          </w:p>
        </w:tc>
        <w:tc>
          <w:tcPr>
            <w:tcW w:w="8345" w:type="dxa"/>
            <w:gridSpan w:val="3"/>
            <w:tcBorders>
              <w:top w:val="single" w:sz="4" w:space="0" w:color="auto"/>
              <w:left w:val="nil"/>
              <w:bottom w:val="single" w:sz="4" w:space="0" w:color="auto"/>
              <w:right w:val="single" w:sz="4" w:space="0" w:color="auto"/>
            </w:tcBorders>
            <w:vAlign w:val="center"/>
          </w:tcPr>
          <w:p w14:paraId="15C9B268" w14:textId="77777777" w:rsidR="00126398" w:rsidRDefault="00000000">
            <w:pPr>
              <w:autoSpaceDE w:val="0"/>
              <w:spacing w:line="360" w:lineRule="auto"/>
              <w:rPr>
                <w:rFonts w:ascii="宋体" w:hAnsi="宋体" w:cs="宋体" w:hint="eastAsia"/>
                <w:sz w:val="24"/>
              </w:rPr>
            </w:pPr>
            <w:r>
              <w:rPr>
                <w:rFonts w:ascii="宋体" w:hAnsi="宋体" w:cs="宋体" w:hint="eastAsia"/>
                <w:sz w:val="24"/>
                <w:u w:val="single"/>
                <w:lang w:bidi="ar"/>
              </w:rPr>
              <w:t xml:space="preserve">     </w:t>
            </w:r>
            <w:r>
              <w:rPr>
                <w:rFonts w:ascii="宋体" w:hAnsi="宋体" w:cs="宋体" w:hint="eastAsia"/>
                <w:sz w:val="24"/>
                <w:lang w:bidi="ar"/>
              </w:rPr>
              <w:t>年</w:t>
            </w:r>
            <w:r>
              <w:rPr>
                <w:rFonts w:ascii="宋体" w:hAnsi="宋体" w:cs="宋体" w:hint="eastAsia"/>
                <w:sz w:val="24"/>
                <w:u w:val="single"/>
                <w:lang w:bidi="ar"/>
              </w:rPr>
              <w:t xml:space="preserve">  </w:t>
            </w:r>
            <w:r>
              <w:rPr>
                <w:rFonts w:ascii="宋体" w:hAnsi="宋体" w:cs="宋体" w:hint="eastAsia"/>
                <w:sz w:val="24"/>
                <w:lang w:bidi="ar"/>
              </w:rPr>
              <w:t>月</w:t>
            </w:r>
            <w:r>
              <w:rPr>
                <w:rFonts w:ascii="宋体" w:hAnsi="宋体" w:cs="宋体" w:hint="eastAsia"/>
                <w:sz w:val="24"/>
                <w:u w:val="single"/>
                <w:lang w:bidi="ar"/>
              </w:rPr>
              <w:t xml:space="preserve">  </w:t>
            </w:r>
            <w:r>
              <w:rPr>
                <w:rFonts w:ascii="宋体" w:hAnsi="宋体" w:cs="宋体" w:hint="eastAsia"/>
                <w:sz w:val="24"/>
                <w:lang w:bidi="ar"/>
              </w:rPr>
              <w:t>日 至</w:t>
            </w:r>
            <w:r>
              <w:rPr>
                <w:rFonts w:ascii="宋体" w:hAnsi="宋体" w:cs="宋体" w:hint="eastAsia"/>
                <w:sz w:val="24"/>
                <w:u w:val="single"/>
                <w:lang w:bidi="ar"/>
              </w:rPr>
              <w:t xml:space="preserve">     </w:t>
            </w:r>
            <w:r>
              <w:rPr>
                <w:rFonts w:ascii="宋体" w:hAnsi="宋体" w:cs="宋体" w:hint="eastAsia"/>
                <w:sz w:val="24"/>
                <w:lang w:bidi="ar"/>
              </w:rPr>
              <w:t>年</w:t>
            </w:r>
            <w:r>
              <w:rPr>
                <w:rFonts w:ascii="宋体" w:hAnsi="宋体" w:cs="宋体" w:hint="eastAsia"/>
                <w:sz w:val="24"/>
                <w:u w:val="single"/>
                <w:lang w:bidi="ar"/>
              </w:rPr>
              <w:t xml:space="preserve">  </w:t>
            </w:r>
            <w:r>
              <w:rPr>
                <w:rFonts w:ascii="宋体" w:hAnsi="宋体" w:cs="宋体" w:hint="eastAsia"/>
                <w:sz w:val="24"/>
                <w:lang w:bidi="ar"/>
              </w:rPr>
              <w:t>月</w:t>
            </w:r>
            <w:r>
              <w:rPr>
                <w:rFonts w:ascii="宋体" w:hAnsi="宋体" w:cs="宋体" w:hint="eastAsia"/>
                <w:sz w:val="24"/>
                <w:u w:val="single"/>
                <w:lang w:bidi="ar"/>
              </w:rPr>
              <w:t xml:space="preserve">  </w:t>
            </w:r>
            <w:r>
              <w:rPr>
                <w:rFonts w:ascii="宋体" w:hAnsi="宋体" w:cs="宋体" w:hint="eastAsia"/>
                <w:sz w:val="24"/>
                <w:lang w:bidi="ar"/>
              </w:rPr>
              <w:t>日</w:t>
            </w:r>
          </w:p>
        </w:tc>
      </w:tr>
      <w:tr w:rsidR="00126398" w14:paraId="385AF54B" w14:textId="77777777">
        <w:trPr>
          <w:jc w:val="center"/>
        </w:trPr>
        <w:tc>
          <w:tcPr>
            <w:tcW w:w="2407" w:type="dxa"/>
            <w:tcBorders>
              <w:top w:val="single" w:sz="4" w:space="0" w:color="auto"/>
              <w:left w:val="single" w:sz="4" w:space="0" w:color="auto"/>
              <w:bottom w:val="single" w:sz="4" w:space="0" w:color="auto"/>
              <w:right w:val="single" w:sz="4" w:space="0" w:color="auto"/>
            </w:tcBorders>
            <w:vAlign w:val="center"/>
          </w:tcPr>
          <w:p w14:paraId="797E36B2" w14:textId="77777777" w:rsidR="00126398" w:rsidRDefault="00000000">
            <w:pPr>
              <w:autoSpaceDE w:val="0"/>
              <w:spacing w:line="360" w:lineRule="auto"/>
              <w:rPr>
                <w:rFonts w:ascii="宋体" w:hAnsi="宋体" w:cs="宋体" w:hint="eastAsia"/>
                <w:b/>
                <w:bCs/>
                <w:sz w:val="24"/>
              </w:rPr>
            </w:pPr>
            <w:r>
              <w:rPr>
                <w:rFonts w:ascii="宋体" w:hAnsi="宋体" w:cs="宋体" w:hint="eastAsia"/>
                <w:b/>
                <w:bCs/>
                <w:kern w:val="0"/>
                <w:sz w:val="24"/>
                <w:lang w:bidi="ar"/>
              </w:rPr>
              <w:t>2.5核算边界</w:t>
            </w:r>
          </w:p>
        </w:tc>
        <w:tc>
          <w:tcPr>
            <w:tcW w:w="8345" w:type="dxa"/>
            <w:gridSpan w:val="3"/>
            <w:tcBorders>
              <w:top w:val="single" w:sz="4" w:space="0" w:color="auto"/>
              <w:left w:val="nil"/>
              <w:bottom w:val="single" w:sz="4" w:space="0" w:color="auto"/>
              <w:right w:val="single" w:sz="4" w:space="0" w:color="auto"/>
            </w:tcBorders>
            <w:vAlign w:val="center"/>
          </w:tcPr>
          <w:p w14:paraId="7A054CA9" w14:textId="77777777" w:rsidR="00126398" w:rsidRDefault="00000000">
            <w:pPr>
              <w:autoSpaceDE w:val="0"/>
              <w:spacing w:line="360" w:lineRule="auto"/>
              <w:rPr>
                <w:rFonts w:ascii="宋体" w:hAnsi="宋体" w:cs="宋体" w:hint="eastAsia"/>
                <w:sz w:val="24"/>
              </w:rPr>
            </w:pPr>
            <w:r>
              <w:rPr>
                <w:rFonts w:ascii="宋体" w:hAnsi="宋体" w:cs="宋体" w:hint="eastAsia"/>
                <w:sz w:val="24"/>
                <w:lang w:bidi="ar"/>
              </w:rPr>
              <w:t xml:space="preserve"> </w:t>
            </w:r>
          </w:p>
        </w:tc>
      </w:tr>
      <w:tr w:rsidR="00126398" w14:paraId="352FF091" w14:textId="77777777">
        <w:trPr>
          <w:trHeight w:val="90"/>
          <w:jc w:val="center"/>
        </w:trPr>
        <w:tc>
          <w:tcPr>
            <w:tcW w:w="10752" w:type="dxa"/>
            <w:gridSpan w:val="4"/>
            <w:tcBorders>
              <w:top w:val="single" w:sz="4" w:space="0" w:color="auto"/>
              <w:left w:val="single" w:sz="4" w:space="0" w:color="auto"/>
              <w:bottom w:val="single" w:sz="4" w:space="0" w:color="auto"/>
              <w:right w:val="single" w:sz="4" w:space="0" w:color="auto"/>
            </w:tcBorders>
            <w:shd w:val="clear" w:color="auto" w:fill="BDD6EE"/>
            <w:vAlign w:val="center"/>
          </w:tcPr>
          <w:p w14:paraId="14810881" w14:textId="77777777" w:rsidR="00126398" w:rsidRDefault="00000000">
            <w:pPr>
              <w:shd w:val="clear" w:color="auto" w:fill="BDD6EE"/>
              <w:autoSpaceDE w:val="0"/>
              <w:spacing w:line="360" w:lineRule="auto"/>
              <w:jc w:val="center"/>
              <w:rPr>
                <w:rFonts w:ascii="宋体" w:hAnsi="宋体" w:cs="宋体" w:hint="eastAsia"/>
                <w:color w:val="5B9BD5"/>
                <w:sz w:val="24"/>
                <w:shd w:val="clear" w:color="auto" w:fill="BDD6EE"/>
              </w:rPr>
            </w:pPr>
            <w:r>
              <w:rPr>
                <w:rFonts w:ascii="宋体" w:hAnsi="宋体" w:cs="宋体" w:hint="eastAsia"/>
                <w:b/>
                <w:bCs/>
                <w:kern w:val="0"/>
                <w:sz w:val="24"/>
                <w:shd w:val="clear" w:color="auto" w:fill="BDD6EE"/>
                <w:lang w:bidi="ar"/>
              </w:rPr>
              <w:t>3-数据和参数</w:t>
            </w:r>
          </w:p>
        </w:tc>
      </w:tr>
      <w:tr w:rsidR="00126398" w14:paraId="48143E9D" w14:textId="77777777">
        <w:trPr>
          <w:trHeight w:val="2745"/>
          <w:jc w:val="center"/>
        </w:trPr>
        <w:tc>
          <w:tcPr>
            <w:tcW w:w="2407" w:type="dxa"/>
            <w:tcBorders>
              <w:top w:val="single" w:sz="4" w:space="0" w:color="auto"/>
              <w:left w:val="single" w:sz="4" w:space="0" w:color="auto"/>
              <w:bottom w:val="single" w:sz="4" w:space="0" w:color="auto"/>
              <w:right w:val="single" w:sz="4" w:space="0" w:color="auto"/>
            </w:tcBorders>
            <w:shd w:val="clear" w:color="auto" w:fill="FFFFFF"/>
            <w:vAlign w:val="center"/>
          </w:tcPr>
          <w:p w14:paraId="0B2CAAE5" w14:textId="77777777" w:rsidR="00126398" w:rsidRDefault="00000000">
            <w:pPr>
              <w:autoSpaceDE w:val="0"/>
              <w:spacing w:line="360" w:lineRule="auto"/>
              <w:rPr>
                <w:rFonts w:ascii="宋体" w:hAnsi="宋体" w:cs="宋体" w:hint="eastAsia"/>
                <w:b/>
                <w:bCs/>
                <w:kern w:val="0"/>
                <w:sz w:val="24"/>
              </w:rPr>
            </w:pPr>
            <w:r>
              <w:rPr>
                <w:rFonts w:ascii="宋体" w:hAnsi="宋体" w:cs="宋体" w:hint="eastAsia"/>
                <w:b/>
                <w:bCs/>
                <w:kern w:val="0"/>
                <w:sz w:val="24"/>
                <w:lang w:bidi="ar"/>
              </w:rPr>
              <w:t>3.1</w:t>
            </w:r>
            <w:r>
              <w:rPr>
                <w:rFonts w:ascii="宋体" w:hAnsi="宋体" w:cs="宋体" w:hint="eastAsia"/>
                <w:b/>
                <w:bCs/>
                <w:color w:val="000000"/>
                <w:kern w:val="0"/>
                <w:sz w:val="24"/>
                <w:lang w:bidi="ar"/>
              </w:rPr>
              <w:t>缺省数据</w:t>
            </w:r>
          </w:p>
        </w:tc>
        <w:tc>
          <w:tcPr>
            <w:tcW w:w="8345" w:type="dxa"/>
            <w:gridSpan w:val="3"/>
            <w:tcBorders>
              <w:top w:val="single" w:sz="4" w:space="0" w:color="auto"/>
              <w:left w:val="nil"/>
              <w:bottom w:val="single" w:sz="4" w:space="0" w:color="auto"/>
              <w:right w:val="single" w:sz="4" w:space="0" w:color="auto"/>
            </w:tcBorders>
            <w:shd w:val="clear" w:color="auto" w:fill="FFFFFF"/>
            <w:vAlign w:val="center"/>
          </w:tcPr>
          <w:tbl>
            <w:tblPr>
              <w:tblStyle w:val="afff5"/>
              <w:tblW w:w="7579"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1"/>
              <w:gridCol w:w="2553"/>
              <w:gridCol w:w="2735"/>
            </w:tblGrid>
            <w:tr w:rsidR="00126398" w14:paraId="1A922245" w14:textId="77777777">
              <w:trPr>
                <w:trHeight w:val="455"/>
              </w:trPr>
              <w:tc>
                <w:tcPr>
                  <w:tcW w:w="2291" w:type="dxa"/>
                  <w:tcBorders>
                    <w:top w:val="single" w:sz="4" w:space="0" w:color="auto"/>
                    <w:left w:val="single" w:sz="4" w:space="0" w:color="auto"/>
                    <w:bottom w:val="single" w:sz="4" w:space="0" w:color="auto"/>
                    <w:right w:val="single" w:sz="4" w:space="0" w:color="auto"/>
                  </w:tcBorders>
                </w:tcPr>
                <w:p w14:paraId="4BA4B9DB" w14:textId="77777777" w:rsidR="00126398" w:rsidRDefault="00000000">
                  <w:pPr>
                    <w:autoSpaceDE w:val="0"/>
                    <w:spacing w:line="360" w:lineRule="auto"/>
                    <w:jc w:val="center"/>
                    <w:rPr>
                      <w:rFonts w:ascii="宋体"/>
                      <w:b/>
                      <w:bCs/>
                      <w:szCs w:val="21"/>
                    </w:rPr>
                  </w:pPr>
                  <w:r>
                    <w:rPr>
                      <w:rFonts w:ascii="宋体" w:hAnsi="宋体" w:cs="宋体" w:hint="eastAsia"/>
                      <w:b/>
                      <w:bCs/>
                      <w:color w:val="000000"/>
                      <w:kern w:val="0"/>
                      <w:sz w:val="24"/>
                      <w:lang w:bidi="ar"/>
                    </w:rPr>
                    <w:t>缺省数据名称</w:t>
                  </w:r>
                </w:p>
              </w:tc>
              <w:tc>
                <w:tcPr>
                  <w:tcW w:w="2553" w:type="dxa"/>
                  <w:tcBorders>
                    <w:top w:val="single" w:sz="4" w:space="0" w:color="auto"/>
                    <w:left w:val="single" w:sz="4" w:space="0" w:color="auto"/>
                    <w:bottom w:val="single" w:sz="4" w:space="0" w:color="auto"/>
                    <w:right w:val="single" w:sz="4" w:space="0" w:color="auto"/>
                  </w:tcBorders>
                </w:tcPr>
                <w:p w14:paraId="097AD5E9" w14:textId="77777777" w:rsidR="00126398" w:rsidRDefault="00000000">
                  <w:pPr>
                    <w:autoSpaceDE w:val="0"/>
                    <w:spacing w:line="360" w:lineRule="auto"/>
                    <w:jc w:val="center"/>
                    <w:rPr>
                      <w:rFonts w:ascii="宋体"/>
                      <w:b/>
                      <w:bCs/>
                      <w:szCs w:val="21"/>
                    </w:rPr>
                  </w:pPr>
                  <w:r>
                    <w:rPr>
                      <w:rFonts w:ascii="宋体" w:hAnsi="宋体" w:cs="宋体" w:hint="eastAsia"/>
                      <w:b/>
                      <w:bCs/>
                      <w:color w:val="000000"/>
                      <w:kern w:val="0"/>
                      <w:sz w:val="24"/>
                      <w:lang w:bidi="ar"/>
                    </w:rPr>
                    <w:t>单位</w:t>
                  </w:r>
                </w:p>
              </w:tc>
              <w:tc>
                <w:tcPr>
                  <w:tcW w:w="2735" w:type="dxa"/>
                  <w:tcBorders>
                    <w:top w:val="single" w:sz="4" w:space="0" w:color="auto"/>
                    <w:left w:val="single" w:sz="4" w:space="0" w:color="auto"/>
                    <w:bottom w:val="single" w:sz="4" w:space="0" w:color="auto"/>
                    <w:right w:val="single" w:sz="4" w:space="0" w:color="auto"/>
                  </w:tcBorders>
                </w:tcPr>
                <w:p w14:paraId="486D0CD5" w14:textId="77777777" w:rsidR="00126398" w:rsidRDefault="00000000">
                  <w:pPr>
                    <w:autoSpaceDE w:val="0"/>
                    <w:spacing w:line="360" w:lineRule="auto"/>
                    <w:jc w:val="center"/>
                    <w:rPr>
                      <w:rFonts w:ascii="宋体" w:hAnsi="宋体" w:cs="宋体" w:hint="eastAsia"/>
                      <w:b/>
                      <w:bCs/>
                      <w:color w:val="000000"/>
                      <w:kern w:val="0"/>
                      <w:sz w:val="24"/>
                    </w:rPr>
                  </w:pPr>
                  <w:r>
                    <w:rPr>
                      <w:rFonts w:ascii="宋体" w:hAnsi="宋体" w:cs="宋体" w:hint="eastAsia"/>
                      <w:b/>
                      <w:bCs/>
                      <w:color w:val="000000"/>
                      <w:kern w:val="0"/>
                      <w:sz w:val="24"/>
                      <w:lang w:bidi="ar"/>
                    </w:rPr>
                    <w:t>数值</w:t>
                  </w:r>
                </w:p>
              </w:tc>
            </w:tr>
            <w:tr w:rsidR="00126398" w14:paraId="7CCD9C86" w14:textId="77777777">
              <w:trPr>
                <w:trHeight w:val="455"/>
              </w:trPr>
              <w:tc>
                <w:tcPr>
                  <w:tcW w:w="2291" w:type="dxa"/>
                  <w:tcBorders>
                    <w:top w:val="single" w:sz="4" w:space="0" w:color="auto"/>
                    <w:left w:val="single" w:sz="4" w:space="0" w:color="auto"/>
                    <w:bottom w:val="single" w:sz="4" w:space="0" w:color="auto"/>
                    <w:right w:val="single" w:sz="4" w:space="0" w:color="auto"/>
                  </w:tcBorders>
                </w:tcPr>
                <w:p w14:paraId="73397134" w14:textId="77777777" w:rsidR="00126398" w:rsidRDefault="00000000">
                  <w:pPr>
                    <w:autoSpaceDE w:val="0"/>
                    <w:spacing w:line="360" w:lineRule="auto"/>
                    <w:jc w:val="center"/>
                    <w:rPr>
                      <w:rFonts w:ascii="宋体"/>
                      <w:sz w:val="24"/>
                    </w:rPr>
                  </w:pPr>
                  <w:r>
                    <w:rPr>
                      <w:rFonts w:ascii="宋体" w:hAnsi="宋体" w:cs="宋体" w:hint="eastAsia"/>
                      <w:sz w:val="24"/>
                      <w:lang w:bidi="ar"/>
                    </w:rPr>
                    <w:t>参数</w:t>
                  </w:r>
                  <w:r>
                    <w:rPr>
                      <w:rFonts w:ascii="Calibri" w:hAnsi="Calibri" w:cs="Calibri"/>
                      <w:sz w:val="24"/>
                      <w:lang w:bidi="ar"/>
                    </w:rPr>
                    <w:t>1</w:t>
                  </w:r>
                </w:p>
              </w:tc>
              <w:tc>
                <w:tcPr>
                  <w:tcW w:w="2553" w:type="dxa"/>
                  <w:tcBorders>
                    <w:top w:val="single" w:sz="4" w:space="0" w:color="auto"/>
                    <w:left w:val="single" w:sz="4" w:space="0" w:color="auto"/>
                    <w:bottom w:val="single" w:sz="4" w:space="0" w:color="auto"/>
                    <w:right w:val="single" w:sz="4" w:space="0" w:color="auto"/>
                  </w:tcBorders>
                </w:tcPr>
                <w:p w14:paraId="7DB8C44F" w14:textId="77777777" w:rsidR="00126398" w:rsidRDefault="00126398">
                  <w:pPr>
                    <w:autoSpaceDE w:val="0"/>
                    <w:spacing w:line="360" w:lineRule="auto"/>
                    <w:jc w:val="left"/>
                    <w:rPr>
                      <w:rFonts w:ascii="宋体"/>
                      <w:szCs w:val="21"/>
                    </w:rPr>
                  </w:pPr>
                </w:p>
              </w:tc>
              <w:tc>
                <w:tcPr>
                  <w:tcW w:w="2735" w:type="dxa"/>
                  <w:tcBorders>
                    <w:top w:val="single" w:sz="4" w:space="0" w:color="auto"/>
                    <w:left w:val="single" w:sz="4" w:space="0" w:color="auto"/>
                    <w:bottom w:val="single" w:sz="4" w:space="0" w:color="auto"/>
                    <w:right w:val="single" w:sz="4" w:space="0" w:color="auto"/>
                  </w:tcBorders>
                </w:tcPr>
                <w:p w14:paraId="3450049C" w14:textId="77777777" w:rsidR="00126398" w:rsidRDefault="00126398">
                  <w:pPr>
                    <w:autoSpaceDE w:val="0"/>
                    <w:spacing w:line="360" w:lineRule="auto"/>
                    <w:jc w:val="left"/>
                    <w:rPr>
                      <w:rFonts w:ascii="宋体"/>
                      <w:szCs w:val="21"/>
                    </w:rPr>
                  </w:pPr>
                </w:p>
              </w:tc>
            </w:tr>
            <w:tr w:rsidR="00126398" w14:paraId="451C47BD" w14:textId="77777777">
              <w:trPr>
                <w:trHeight w:val="455"/>
              </w:trPr>
              <w:tc>
                <w:tcPr>
                  <w:tcW w:w="2291" w:type="dxa"/>
                  <w:tcBorders>
                    <w:top w:val="single" w:sz="4" w:space="0" w:color="auto"/>
                    <w:left w:val="single" w:sz="4" w:space="0" w:color="auto"/>
                    <w:bottom w:val="single" w:sz="4" w:space="0" w:color="auto"/>
                    <w:right w:val="single" w:sz="4" w:space="0" w:color="auto"/>
                  </w:tcBorders>
                </w:tcPr>
                <w:p w14:paraId="76FAC84C" w14:textId="77777777" w:rsidR="00126398" w:rsidRDefault="00000000">
                  <w:pPr>
                    <w:autoSpaceDE w:val="0"/>
                    <w:spacing w:line="360" w:lineRule="auto"/>
                    <w:jc w:val="center"/>
                    <w:rPr>
                      <w:rFonts w:ascii="宋体"/>
                      <w:sz w:val="24"/>
                    </w:rPr>
                  </w:pPr>
                  <w:r>
                    <w:rPr>
                      <w:rFonts w:ascii="宋体" w:hAnsi="宋体" w:cs="宋体" w:hint="eastAsia"/>
                      <w:sz w:val="24"/>
                      <w:lang w:bidi="ar"/>
                    </w:rPr>
                    <w:t>参数</w:t>
                  </w:r>
                  <w:r>
                    <w:rPr>
                      <w:rFonts w:ascii="Calibri" w:hAnsi="Calibri" w:cs="Calibri"/>
                      <w:sz w:val="24"/>
                      <w:lang w:bidi="ar"/>
                    </w:rPr>
                    <w:t>2</w:t>
                  </w:r>
                </w:p>
              </w:tc>
              <w:tc>
                <w:tcPr>
                  <w:tcW w:w="2553" w:type="dxa"/>
                  <w:tcBorders>
                    <w:top w:val="single" w:sz="4" w:space="0" w:color="auto"/>
                    <w:left w:val="single" w:sz="4" w:space="0" w:color="auto"/>
                    <w:bottom w:val="single" w:sz="4" w:space="0" w:color="auto"/>
                    <w:right w:val="single" w:sz="4" w:space="0" w:color="auto"/>
                  </w:tcBorders>
                </w:tcPr>
                <w:p w14:paraId="0DE30320" w14:textId="77777777" w:rsidR="00126398" w:rsidRDefault="00126398">
                  <w:pPr>
                    <w:autoSpaceDE w:val="0"/>
                    <w:spacing w:line="360" w:lineRule="auto"/>
                    <w:jc w:val="left"/>
                    <w:rPr>
                      <w:rFonts w:ascii="宋体"/>
                      <w:szCs w:val="21"/>
                    </w:rPr>
                  </w:pPr>
                </w:p>
              </w:tc>
              <w:tc>
                <w:tcPr>
                  <w:tcW w:w="2735" w:type="dxa"/>
                  <w:tcBorders>
                    <w:top w:val="single" w:sz="4" w:space="0" w:color="auto"/>
                    <w:left w:val="single" w:sz="4" w:space="0" w:color="auto"/>
                    <w:bottom w:val="single" w:sz="4" w:space="0" w:color="auto"/>
                    <w:right w:val="single" w:sz="4" w:space="0" w:color="auto"/>
                  </w:tcBorders>
                </w:tcPr>
                <w:p w14:paraId="58FB8B4F" w14:textId="77777777" w:rsidR="00126398" w:rsidRDefault="00126398">
                  <w:pPr>
                    <w:autoSpaceDE w:val="0"/>
                    <w:spacing w:line="360" w:lineRule="auto"/>
                    <w:jc w:val="left"/>
                    <w:rPr>
                      <w:rFonts w:ascii="宋体"/>
                      <w:szCs w:val="21"/>
                    </w:rPr>
                  </w:pPr>
                </w:p>
              </w:tc>
            </w:tr>
            <w:tr w:rsidR="00126398" w14:paraId="66A7608C" w14:textId="77777777">
              <w:trPr>
                <w:trHeight w:val="464"/>
              </w:trPr>
              <w:tc>
                <w:tcPr>
                  <w:tcW w:w="2291" w:type="dxa"/>
                  <w:tcBorders>
                    <w:top w:val="single" w:sz="4" w:space="0" w:color="auto"/>
                    <w:left w:val="single" w:sz="4" w:space="0" w:color="auto"/>
                    <w:bottom w:val="single" w:sz="4" w:space="0" w:color="auto"/>
                    <w:right w:val="single" w:sz="4" w:space="0" w:color="auto"/>
                  </w:tcBorders>
                </w:tcPr>
                <w:p w14:paraId="68F90908" w14:textId="77777777" w:rsidR="00126398" w:rsidRDefault="00000000">
                  <w:pPr>
                    <w:autoSpaceDE w:val="0"/>
                    <w:spacing w:line="360" w:lineRule="auto"/>
                    <w:jc w:val="center"/>
                    <w:rPr>
                      <w:rFonts w:ascii="宋体"/>
                      <w:szCs w:val="21"/>
                    </w:rPr>
                  </w:pPr>
                  <w:r>
                    <w:rPr>
                      <w:rFonts w:ascii="Times New Roman Regular" w:hAnsi="Times New Roman Regular" w:cs="Times New Roman Regular"/>
                      <w:spacing w:val="-6"/>
                      <w:szCs w:val="21"/>
                      <w:lang w:bidi="ar"/>
                    </w:rPr>
                    <w:t>...</w:t>
                  </w:r>
                </w:p>
              </w:tc>
              <w:tc>
                <w:tcPr>
                  <w:tcW w:w="2553" w:type="dxa"/>
                  <w:tcBorders>
                    <w:top w:val="single" w:sz="4" w:space="0" w:color="auto"/>
                    <w:left w:val="single" w:sz="4" w:space="0" w:color="auto"/>
                    <w:bottom w:val="single" w:sz="4" w:space="0" w:color="auto"/>
                    <w:right w:val="single" w:sz="4" w:space="0" w:color="auto"/>
                  </w:tcBorders>
                </w:tcPr>
                <w:p w14:paraId="34DC5CE9" w14:textId="77777777" w:rsidR="00126398" w:rsidRDefault="00126398">
                  <w:pPr>
                    <w:autoSpaceDE w:val="0"/>
                    <w:spacing w:line="360" w:lineRule="auto"/>
                    <w:jc w:val="left"/>
                    <w:rPr>
                      <w:rFonts w:ascii="宋体"/>
                      <w:szCs w:val="21"/>
                    </w:rPr>
                  </w:pPr>
                </w:p>
              </w:tc>
              <w:tc>
                <w:tcPr>
                  <w:tcW w:w="2735" w:type="dxa"/>
                  <w:tcBorders>
                    <w:top w:val="single" w:sz="4" w:space="0" w:color="auto"/>
                    <w:left w:val="single" w:sz="4" w:space="0" w:color="auto"/>
                    <w:bottom w:val="single" w:sz="4" w:space="0" w:color="auto"/>
                    <w:right w:val="single" w:sz="4" w:space="0" w:color="auto"/>
                  </w:tcBorders>
                </w:tcPr>
                <w:p w14:paraId="04E52ACB" w14:textId="77777777" w:rsidR="00126398" w:rsidRDefault="00126398">
                  <w:pPr>
                    <w:autoSpaceDE w:val="0"/>
                    <w:spacing w:line="360" w:lineRule="auto"/>
                    <w:jc w:val="left"/>
                    <w:rPr>
                      <w:rFonts w:ascii="宋体"/>
                      <w:szCs w:val="21"/>
                    </w:rPr>
                  </w:pPr>
                </w:p>
              </w:tc>
            </w:tr>
          </w:tbl>
          <w:p w14:paraId="3E2FBA8B" w14:textId="77777777" w:rsidR="00126398" w:rsidRDefault="00126398">
            <w:pPr>
              <w:autoSpaceDE w:val="0"/>
              <w:spacing w:line="360" w:lineRule="auto"/>
              <w:jc w:val="left"/>
              <w:rPr>
                <w:rFonts w:ascii="宋体"/>
                <w:szCs w:val="21"/>
              </w:rPr>
            </w:pPr>
          </w:p>
        </w:tc>
      </w:tr>
      <w:tr w:rsidR="00126398" w14:paraId="6434D6CE" w14:textId="77777777">
        <w:trPr>
          <w:trHeight w:val="2918"/>
          <w:jc w:val="center"/>
        </w:trPr>
        <w:tc>
          <w:tcPr>
            <w:tcW w:w="2407" w:type="dxa"/>
            <w:tcBorders>
              <w:top w:val="single" w:sz="4" w:space="0" w:color="auto"/>
              <w:left w:val="single" w:sz="4" w:space="0" w:color="auto"/>
              <w:bottom w:val="single" w:sz="4" w:space="0" w:color="auto"/>
              <w:right w:val="single" w:sz="4" w:space="0" w:color="auto"/>
            </w:tcBorders>
            <w:vAlign w:val="center"/>
          </w:tcPr>
          <w:p w14:paraId="4BB2D7E3" w14:textId="77777777" w:rsidR="00126398" w:rsidRDefault="00000000">
            <w:pPr>
              <w:autoSpaceDE w:val="0"/>
              <w:spacing w:line="360" w:lineRule="auto"/>
              <w:rPr>
                <w:rFonts w:ascii="宋体" w:hAnsi="宋体" w:cs="宋体" w:hint="eastAsia"/>
                <w:b/>
                <w:bCs/>
                <w:kern w:val="0"/>
                <w:sz w:val="24"/>
              </w:rPr>
            </w:pPr>
            <w:r>
              <w:rPr>
                <w:rFonts w:ascii="宋体" w:hAnsi="宋体" w:cs="宋体" w:hint="eastAsia"/>
                <w:b/>
                <w:bCs/>
                <w:kern w:val="0"/>
                <w:sz w:val="24"/>
                <w:lang w:bidi="ar"/>
              </w:rPr>
              <w:t>3.2监测数据</w:t>
            </w:r>
          </w:p>
        </w:tc>
        <w:tc>
          <w:tcPr>
            <w:tcW w:w="8345" w:type="dxa"/>
            <w:gridSpan w:val="3"/>
            <w:tcBorders>
              <w:top w:val="single" w:sz="4" w:space="0" w:color="auto"/>
              <w:left w:val="nil"/>
              <w:bottom w:val="single" w:sz="4" w:space="0" w:color="auto"/>
              <w:right w:val="single" w:sz="4" w:space="0" w:color="auto"/>
            </w:tcBorders>
            <w:vAlign w:val="center"/>
          </w:tcPr>
          <w:p w14:paraId="27110AEA" w14:textId="77777777" w:rsidR="00126398" w:rsidRDefault="00126398">
            <w:pPr>
              <w:autoSpaceDE w:val="0"/>
              <w:spacing w:line="360" w:lineRule="auto"/>
              <w:jc w:val="left"/>
              <w:rPr>
                <w:rFonts w:ascii="宋体"/>
                <w:szCs w:val="21"/>
              </w:rPr>
            </w:pPr>
          </w:p>
          <w:tbl>
            <w:tblPr>
              <w:tblStyle w:val="afff5"/>
              <w:tblW w:w="7499"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2526"/>
              <w:gridCol w:w="2706"/>
            </w:tblGrid>
            <w:tr w:rsidR="00126398" w14:paraId="0FE3ED18" w14:textId="77777777">
              <w:tc>
                <w:tcPr>
                  <w:tcW w:w="2267" w:type="dxa"/>
                  <w:tcBorders>
                    <w:top w:val="single" w:sz="4" w:space="0" w:color="auto"/>
                    <w:left w:val="single" w:sz="4" w:space="0" w:color="auto"/>
                    <w:bottom w:val="single" w:sz="4" w:space="0" w:color="auto"/>
                    <w:right w:val="single" w:sz="4" w:space="0" w:color="auto"/>
                  </w:tcBorders>
                </w:tcPr>
                <w:p w14:paraId="53DC789E" w14:textId="77777777" w:rsidR="00126398" w:rsidRDefault="00000000">
                  <w:pPr>
                    <w:autoSpaceDE w:val="0"/>
                    <w:spacing w:line="360" w:lineRule="auto"/>
                    <w:jc w:val="center"/>
                    <w:rPr>
                      <w:rFonts w:ascii="宋体" w:hAnsi="宋体" w:cs="宋体" w:hint="eastAsia"/>
                      <w:b/>
                      <w:bCs/>
                      <w:color w:val="000000"/>
                      <w:kern w:val="0"/>
                      <w:sz w:val="24"/>
                    </w:rPr>
                  </w:pPr>
                  <w:r>
                    <w:rPr>
                      <w:rFonts w:ascii="宋体" w:hAnsi="宋体" w:cs="宋体" w:hint="eastAsia"/>
                      <w:b/>
                      <w:bCs/>
                      <w:color w:val="000000"/>
                      <w:kern w:val="0"/>
                      <w:sz w:val="24"/>
                      <w:lang w:bidi="ar"/>
                    </w:rPr>
                    <w:t>监测数据名称</w:t>
                  </w:r>
                </w:p>
              </w:tc>
              <w:tc>
                <w:tcPr>
                  <w:tcW w:w="2526" w:type="dxa"/>
                  <w:tcBorders>
                    <w:top w:val="single" w:sz="4" w:space="0" w:color="auto"/>
                    <w:left w:val="single" w:sz="4" w:space="0" w:color="auto"/>
                    <w:bottom w:val="single" w:sz="4" w:space="0" w:color="auto"/>
                    <w:right w:val="single" w:sz="4" w:space="0" w:color="auto"/>
                  </w:tcBorders>
                </w:tcPr>
                <w:p w14:paraId="4C0C156C" w14:textId="77777777" w:rsidR="00126398" w:rsidRDefault="00000000">
                  <w:pPr>
                    <w:autoSpaceDE w:val="0"/>
                    <w:spacing w:line="360" w:lineRule="auto"/>
                    <w:jc w:val="center"/>
                    <w:rPr>
                      <w:rFonts w:ascii="宋体" w:hAnsi="宋体" w:cs="宋体" w:hint="eastAsia"/>
                      <w:b/>
                      <w:bCs/>
                      <w:color w:val="000000"/>
                      <w:kern w:val="0"/>
                      <w:sz w:val="24"/>
                    </w:rPr>
                  </w:pPr>
                  <w:r>
                    <w:rPr>
                      <w:rFonts w:ascii="宋体" w:hAnsi="宋体" w:cs="宋体" w:hint="eastAsia"/>
                      <w:b/>
                      <w:bCs/>
                      <w:color w:val="000000"/>
                      <w:kern w:val="0"/>
                      <w:sz w:val="24"/>
                      <w:lang w:bidi="ar"/>
                    </w:rPr>
                    <w:t>单位</w:t>
                  </w:r>
                </w:p>
              </w:tc>
              <w:tc>
                <w:tcPr>
                  <w:tcW w:w="2706" w:type="dxa"/>
                  <w:tcBorders>
                    <w:top w:val="single" w:sz="4" w:space="0" w:color="auto"/>
                    <w:left w:val="single" w:sz="4" w:space="0" w:color="auto"/>
                    <w:bottom w:val="single" w:sz="4" w:space="0" w:color="auto"/>
                    <w:right w:val="single" w:sz="4" w:space="0" w:color="auto"/>
                  </w:tcBorders>
                </w:tcPr>
                <w:p w14:paraId="069EA9C7" w14:textId="77777777" w:rsidR="00126398" w:rsidRDefault="00000000">
                  <w:pPr>
                    <w:autoSpaceDE w:val="0"/>
                    <w:spacing w:line="360" w:lineRule="auto"/>
                    <w:jc w:val="center"/>
                    <w:rPr>
                      <w:rFonts w:ascii="宋体" w:hAnsi="宋体" w:cs="宋体" w:hint="eastAsia"/>
                      <w:b/>
                      <w:bCs/>
                      <w:color w:val="000000"/>
                      <w:kern w:val="0"/>
                      <w:sz w:val="24"/>
                    </w:rPr>
                  </w:pPr>
                  <w:r>
                    <w:rPr>
                      <w:rFonts w:ascii="宋体" w:hAnsi="宋体" w:cs="宋体" w:hint="eastAsia"/>
                      <w:b/>
                      <w:bCs/>
                      <w:color w:val="000000"/>
                      <w:kern w:val="0"/>
                      <w:sz w:val="24"/>
                      <w:lang w:bidi="ar"/>
                    </w:rPr>
                    <w:t>监测频率</w:t>
                  </w:r>
                </w:p>
              </w:tc>
            </w:tr>
            <w:tr w:rsidR="00126398" w14:paraId="4D76510B" w14:textId="77777777">
              <w:tc>
                <w:tcPr>
                  <w:tcW w:w="2267" w:type="dxa"/>
                  <w:tcBorders>
                    <w:top w:val="single" w:sz="4" w:space="0" w:color="auto"/>
                    <w:left w:val="single" w:sz="4" w:space="0" w:color="auto"/>
                    <w:bottom w:val="single" w:sz="4" w:space="0" w:color="auto"/>
                    <w:right w:val="single" w:sz="4" w:space="0" w:color="auto"/>
                  </w:tcBorders>
                </w:tcPr>
                <w:p w14:paraId="360B753B" w14:textId="77777777" w:rsidR="00126398" w:rsidRDefault="00000000">
                  <w:pPr>
                    <w:autoSpaceDE w:val="0"/>
                    <w:spacing w:line="360" w:lineRule="auto"/>
                    <w:jc w:val="center"/>
                    <w:rPr>
                      <w:rFonts w:ascii="宋体" w:hAnsi="宋体" w:cs="宋体" w:hint="eastAsia"/>
                      <w:color w:val="000000"/>
                      <w:kern w:val="0"/>
                      <w:sz w:val="24"/>
                    </w:rPr>
                  </w:pPr>
                  <w:r>
                    <w:rPr>
                      <w:rFonts w:ascii="宋体" w:hAnsi="宋体" w:cs="宋体" w:hint="eastAsia"/>
                      <w:color w:val="000000"/>
                      <w:kern w:val="0"/>
                      <w:sz w:val="24"/>
                      <w:lang w:bidi="ar"/>
                    </w:rPr>
                    <w:t>数据1</w:t>
                  </w:r>
                </w:p>
              </w:tc>
              <w:tc>
                <w:tcPr>
                  <w:tcW w:w="2526" w:type="dxa"/>
                  <w:tcBorders>
                    <w:top w:val="single" w:sz="4" w:space="0" w:color="auto"/>
                    <w:left w:val="single" w:sz="4" w:space="0" w:color="auto"/>
                    <w:bottom w:val="single" w:sz="4" w:space="0" w:color="auto"/>
                    <w:right w:val="single" w:sz="4" w:space="0" w:color="auto"/>
                  </w:tcBorders>
                </w:tcPr>
                <w:p w14:paraId="709D2528" w14:textId="77777777" w:rsidR="00126398" w:rsidRDefault="00126398">
                  <w:pPr>
                    <w:autoSpaceDE w:val="0"/>
                    <w:spacing w:line="360" w:lineRule="auto"/>
                    <w:jc w:val="left"/>
                    <w:rPr>
                      <w:rFonts w:ascii="宋体"/>
                      <w:szCs w:val="21"/>
                    </w:rPr>
                  </w:pPr>
                </w:p>
              </w:tc>
              <w:tc>
                <w:tcPr>
                  <w:tcW w:w="2706" w:type="dxa"/>
                  <w:tcBorders>
                    <w:top w:val="single" w:sz="4" w:space="0" w:color="auto"/>
                    <w:left w:val="single" w:sz="4" w:space="0" w:color="auto"/>
                    <w:bottom w:val="single" w:sz="4" w:space="0" w:color="auto"/>
                    <w:right w:val="single" w:sz="4" w:space="0" w:color="auto"/>
                  </w:tcBorders>
                </w:tcPr>
                <w:p w14:paraId="57A76FBC" w14:textId="77777777" w:rsidR="00126398" w:rsidRDefault="00126398">
                  <w:pPr>
                    <w:autoSpaceDE w:val="0"/>
                    <w:spacing w:line="360" w:lineRule="auto"/>
                    <w:jc w:val="left"/>
                    <w:rPr>
                      <w:rFonts w:ascii="宋体"/>
                      <w:szCs w:val="21"/>
                    </w:rPr>
                  </w:pPr>
                </w:p>
              </w:tc>
            </w:tr>
            <w:tr w:rsidR="00126398" w14:paraId="2DD54D6C" w14:textId="77777777">
              <w:tc>
                <w:tcPr>
                  <w:tcW w:w="2267" w:type="dxa"/>
                  <w:tcBorders>
                    <w:top w:val="single" w:sz="4" w:space="0" w:color="auto"/>
                    <w:left w:val="single" w:sz="4" w:space="0" w:color="auto"/>
                    <w:bottom w:val="single" w:sz="4" w:space="0" w:color="auto"/>
                    <w:right w:val="single" w:sz="4" w:space="0" w:color="auto"/>
                  </w:tcBorders>
                </w:tcPr>
                <w:p w14:paraId="4F0FF35A" w14:textId="77777777" w:rsidR="00126398" w:rsidRDefault="00000000">
                  <w:pPr>
                    <w:autoSpaceDE w:val="0"/>
                    <w:spacing w:line="360" w:lineRule="auto"/>
                    <w:jc w:val="center"/>
                    <w:rPr>
                      <w:rFonts w:ascii="宋体" w:hAnsi="宋体" w:cs="宋体" w:hint="eastAsia"/>
                      <w:color w:val="000000"/>
                      <w:kern w:val="0"/>
                      <w:sz w:val="24"/>
                    </w:rPr>
                  </w:pPr>
                  <w:r>
                    <w:rPr>
                      <w:rFonts w:ascii="宋体" w:hAnsi="宋体" w:cs="宋体" w:hint="eastAsia"/>
                      <w:color w:val="000000"/>
                      <w:kern w:val="0"/>
                      <w:sz w:val="24"/>
                      <w:lang w:bidi="ar"/>
                    </w:rPr>
                    <w:t>数据2</w:t>
                  </w:r>
                </w:p>
              </w:tc>
              <w:tc>
                <w:tcPr>
                  <w:tcW w:w="2526" w:type="dxa"/>
                  <w:tcBorders>
                    <w:top w:val="single" w:sz="4" w:space="0" w:color="auto"/>
                    <w:left w:val="single" w:sz="4" w:space="0" w:color="auto"/>
                    <w:bottom w:val="single" w:sz="4" w:space="0" w:color="auto"/>
                    <w:right w:val="single" w:sz="4" w:space="0" w:color="auto"/>
                  </w:tcBorders>
                </w:tcPr>
                <w:p w14:paraId="31F7B42A" w14:textId="77777777" w:rsidR="00126398" w:rsidRDefault="00126398">
                  <w:pPr>
                    <w:autoSpaceDE w:val="0"/>
                    <w:spacing w:line="360" w:lineRule="auto"/>
                    <w:jc w:val="left"/>
                    <w:rPr>
                      <w:rFonts w:ascii="宋体"/>
                      <w:szCs w:val="21"/>
                    </w:rPr>
                  </w:pPr>
                </w:p>
              </w:tc>
              <w:tc>
                <w:tcPr>
                  <w:tcW w:w="2706" w:type="dxa"/>
                  <w:tcBorders>
                    <w:top w:val="single" w:sz="4" w:space="0" w:color="auto"/>
                    <w:left w:val="single" w:sz="4" w:space="0" w:color="auto"/>
                    <w:bottom w:val="single" w:sz="4" w:space="0" w:color="auto"/>
                    <w:right w:val="single" w:sz="4" w:space="0" w:color="auto"/>
                  </w:tcBorders>
                </w:tcPr>
                <w:p w14:paraId="06C77B64" w14:textId="77777777" w:rsidR="00126398" w:rsidRDefault="00126398">
                  <w:pPr>
                    <w:autoSpaceDE w:val="0"/>
                    <w:spacing w:line="360" w:lineRule="auto"/>
                    <w:jc w:val="left"/>
                    <w:rPr>
                      <w:rFonts w:ascii="宋体"/>
                      <w:szCs w:val="21"/>
                    </w:rPr>
                  </w:pPr>
                </w:p>
              </w:tc>
            </w:tr>
            <w:tr w:rsidR="00126398" w14:paraId="73AB4923" w14:textId="77777777">
              <w:tc>
                <w:tcPr>
                  <w:tcW w:w="2267" w:type="dxa"/>
                  <w:tcBorders>
                    <w:top w:val="single" w:sz="4" w:space="0" w:color="auto"/>
                    <w:left w:val="single" w:sz="4" w:space="0" w:color="auto"/>
                    <w:bottom w:val="single" w:sz="4" w:space="0" w:color="auto"/>
                    <w:right w:val="single" w:sz="4" w:space="0" w:color="auto"/>
                  </w:tcBorders>
                </w:tcPr>
                <w:p w14:paraId="6B07F482" w14:textId="77777777" w:rsidR="00126398" w:rsidRDefault="00000000">
                  <w:pPr>
                    <w:autoSpaceDE w:val="0"/>
                    <w:spacing w:line="360" w:lineRule="auto"/>
                    <w:jc w:val="center"/>
                    <w:rPr>
                      <w:rFonts w:ascii="宋体"/>
                      <w:szCs w:val="21"/>
                    </w:rPr>
                  </w:pPr>
                  <w:r>
                    <w:rPr>
                      <w:rFonts w:ascii="Times New Roman Regular" w:hAnsi="Times New Roman Regular" w:cs="Times New Roman Regular"/>
                      <w:spacing w:val="-6"/>
                      <w:szCs w:val="21"/>
                      <w:lang w:bidi="ar"/>
                    </w:rPr>
                    <w:t>...</w:t>
                  </w:r>
                </w:p>
              </w:tc>
              <w:tc>
                <w:tcPr>
                  <w:tcW w:w="2526" w:type="dxa"/>
                  <w:tcBorders>
                    <w:top w:val="single" w:sz="4" w:space="0" w:color="auto"/>
                    <w:left w:val="single" w:sz="4" w:space="0" w:color="auto"/>
                    <w:bottom w:val="single" w:sz="4" w:space="0" w:color="auto"/>
                    <w:right w:val="single" w:sz="4" w:space="0" w:color="auto"/>
                  </w:tcBorders>
                </w:tcPr>
                <w:p w14:paraId="2B3C1BFC" w14:textId="77777777" w:rsidR="00126398" w:rsidRDefault="00126398">
                  <w:pPr>
                    <w:autoSpaceDE w:val="0"/>
                    <w:spacing w:line="360" w:lineRule="auto"/>
                    <w:jc w:val="left"/>
                    <w:rPr>
                      <w:rFonts w:ascii="宋体"/>
                      <w:szCs w:val="21"/>
                    </w:rPr>
                  </w:pPr>
                </w:p>
              </w:tc>
              <w:tc>
                <w:tcPr>
                  <w:tcW w:w="2706" w:type="dxa"/>
                  <w:tcBorders>
                    <w:top w:val="single" w:sz="4" w:space="0" w:color="auto"/>
                    <w:left w:val="single" w:sz="4" w:space="0" w:color="auto"/>
                    <w:bottom w:val="single" w:sz="4" w:space="0" w:color="auto"/>
                    <w:right w:val="single" w:sz="4" w:space="0" w:color="auto"/>
                  </w:tcBorders>
                </w:tcPr>
                <w:p w14:paraId="3C0A56A8" w14:textId="77777777" w:rsidR="00126398" w:rsidRDefault="00126398">
                  <w:pPr>
                    <w:autoSpaceDE w:val="0"/>
                    <w:spacing w:line="360" w:lineRule="auto"/>
                    <w:jc w:val="left"/>
                    <w:rPr>
                      <w:rFonts w:ascii="宋体"/>
                      <w:szCs w:val="21"/>
                    </w:rPr>
                  </w:pPr>
                </w:p>
              </w:tc>
            </w:tr>
          </w:tbl>
          <w:p w14:paraId="0D21C951" w14:textId="77777777" w:rsidR="00126398" w:rsidRDefault="00126398">
            <w:pPr>
              <w:autoSpaceDE w:val="0"/>
              <w:spacing w:line="360" w:lineRule="auto"/>
              <w:jc w:val="left"/>
              <w:rPr>
                <w:rFonts w:ascii="宋体"/>
                <w:szCs w:val="21"/>
              </w:rPr>
            </w:pPr>
          </w:p>
        </w:tc>
      </w:tr>
      <w:tr w:rsidR="00126398" w14:paraId="53539FAE" w14:textId="77777777">
        <w:trPr>
          <w:trHeight w:val="90"/>
          <w:jc w:val="center"/>
        </w:trPr>
        <w:tc>
          <w:tcPr>
            <w:tcW w:w="10752" w:type="dxa"/>
            <w:gridSpan w:val="4"/>
            <w:tcBorders>
              <w:top w:val="single" w:sz="4" w:space="0" w:color="auto"/>
              <w:left w:val="single" w:sz="4" w:space="0" w:color="auto"/>
              <w:bottom w:val="single" w:sz="4" w:space="0" w:color="auto"/>
              <w:right w:val="single" w:sz="4" w:space="0" w:color="auto"/>
            </w:tcBorders>
            <w:shd w:val="clear" w:color="auto" w:fill="BDD6EE"/>
            <w:vAlign w:val="center"/>
          </w:tcPr>
          <w:p w14:paraId="5A218762" w14:textId="77777777" w:rsidR="00126398" w:rsidRDefault="00000000">
            <w:pPr>
              <w:shd w:val="clear" w:color="auto" w:fill="BDD6EE"/>
              <w:autoSpaceDE w:val="0"/>
              <w:spacing w:line="360" w:lineRule="auto"/>
              <w:jc w:val="center"/>
              <w:rPr>
                <w:rFonts w:ascii="宋体" w:hAnsi="宋体" w:cs="宋体" w:hint="eastAsia"/>
                <w:b/>
                <w:bCs/>
                <w:kern w:val="0"/>
                <w:sz w:val="24"/>
                <w:shd w:val="clear" w:color="auto" w:fill="BDD6EE"/>
              </w:rPr>
            </w:pPr>
            <w:r>
              <w:rPr>
                <w:rFonts w:ascii="宋体" w:hAnsi="宋体" w:cs="宋体" w:hint="eastAsia"/>
                <w:b/>
                <w:bCs/>
                <w:color w:val="000000"/>
                <w:sz w:val="24"/>
                <w:shd w:val="clear" w:color="auto" w:fill="BDD6EE"/>
                <w:lang w:bidi="ar"/>
              </w:rPr>
              <w:lastRenderedPageBreak/>
              <w:t>4-碳普惠减排量核算结果</w:t>
            </w:r>
          </w:p>
        </w:tc>
      </w:tr>
      <w:tr w:rsidR="00126398" w14:paraId="56A16839" w14:textId="77777777">
        <w:trPr>
          <w:trHeight w:val="90"/>
          <w:jc w:val="center"/>
        </w:trPr>
        <w:tc>
          <w:tcPr>
            <w:tcW w:w="2407" w:type="dxa"/>
            <w:tcBorders>
              <w:top w:val="single" w:sz="4" w:space="0" w:color="auto"/>
              <w:left w:val="single" w:sz="4" w:space="0" w:color="auto"/>
              <w:bottom w:val="single" w:sz="4" w:space="0" w:color="auto"/>
              <w:right w:val="single" w:sz="4" w:space="0" w:color="auto"/>
            </w:tcBorders>
            <w:vAlign w:val="center"/>
          </w:tcPr>
          <w:p w14:paraId="4A21B153" w14:textId="77777777" w:rsidR="00126398" w:rsidRDefault="00000000">
            <w:pPr>
              <w:autoSpaceDE w:val="0"/>
              <w:spacing w:line="360" w:lineRule="auto"/>
              <w:rPr>
                <w:rFonts w:ascii="宋体" w:hAnsi="宋体" w:cs="宋体" w:hint="eastAsia"/>
                <w:b/>
                <w:bCs/>
                <w:color w:val="000000"/>
                <w:sz w:val="24"/>
              </w:rPr>
            </w:pPr>
            <w:r>
              <w:rPr>
                <w:rFonts w:ascii="宋体" w:hAnsi="宋体" w:cs="宋体" w:hint="eastAsia"/>
                <w:color w:val="000000"/>
                <w:sz w:val="24"/>
                <w:lang w:bidi="ar"/>
              </w:rPr>
              <w:t>4.1基准线情景排放量</w:t>
            </w:r>
          </w:p>
        </w:tc>
        <w:tc>
          <w:tcPr>
            <w:tcW w:w="8345" w:type="dxa"/>
            <w:gridSpan w:val="3"/>
            <w:tcBorders>
              <w:top w:val="single" w:sz="4" w:space="0" w:color="auto"/>
              <w:left w:val="nil"/>
              <w:bottom w:val="single" w:sz="4" w:space="0" w:color="auto"/>
              <w:right w:val="single" w:sz="4" w:space="0" w:color="auto"/>
            </w:tcBorders>
            <w:vAlign w:val="center"/>
          </w:tcPr>
          <w:p w14:paraId="099C9233" w14:textId="77777777" w:rsidR="00126398" w:rsidRDefault="00000000">
            <w:pPr>
              <w:autoSpaceDE w:val="0"/>
              <w:spacing w:line="360" w:lineRule="auto"/>
              <w:jc w:val="left"/>
              <w:rPr>
                <w:rFonts w:ascii="宋体"/>
                <w:szCs w:val="21"/>
              </w:rPr>
            </w:pPr>
            <w:r>
              <w:rPr>
                <w:rFonts w:ascii="宋体" w:hAnsi="宋体" w:cs="宋体" w:hint="eastAsia"/>
                <w:sz w:val="24"/>
                <w:lang w:bidi="ar"/>
              </w:rPr>
              <w:t>排放量：</w:t>
            </w:r>
            <w:r>
              <w:rPr>
                <w:rFonts w:ascii="宋体" w:hAnsi="宋体" w:cs="宋体" w:hint="eastAsia"/>
                <w:sz w:val="24"/>
                <w:u w:val="single"/>
                <w:lang w:bidi="ar"/>
              </w:rPr>
              <w:t xml:space="preserve">     </w:t>
            </w:r>
            <w:r>
              <w:rPr>
                <w:rFonts w:ascii="宋体" w:hAnsi="宋体" w:cs="宋体" w:hint="eastAsia"/>
                <w:sz w:val="24"/>
                <w:lang w:bidi="ar"/>
              </w:rPr>
              <w:t>tCO</w:t>
            </w:r>
            <w:r>
              <w:rPr>
                <w:rFonts w:ascii="宋体" w:hAnsi="宋体" w:cs="宋体" w:hint="eastAsia"/>
                <w:sz w:val="24"/>
                <w:vertAlign w:val="subscript"/>
                <w:lang w:bidi="ar"/>
              </w:rPr>
              <w:t>2</w:t>
            </w:r>
          </w:p>
        </w:tc>
      </w:tr>
      <w:tr w:rsidR="00126398" w14:paraId="0075EE74" w14:textId="77777777">
        <w:trPr>
          <w:trHeight w:val="90"/>
          <w:jc w:val="center"/>
        </w:trPr>
        <w:tc>
          <w:tcPr>
            <w:tcW w:w="2407" w:type="dxa"/>
            <w:tcBorders>
              <w:top w:val="single" w:sz="4" w:space="0" w:color="auto"/>
              <w:left w:val="single" w:sz="4" w:space="0" w:color="auto"/>
              <w:bottom w:val="single" w:sz="4" w:space="0" w:color="auto"/>
              <w:right w:val="single" w:sz="4" w:space="0" w:color="auto"/>
            </w:tcBorders>
            <w:vAlign w:val="center"/>
          </w:tcPr>
          <w:p w14:paraId="0928274E" w14:textId="77777777" w:rsidR="00126398" w:rsidRDefault="00000000">
            <w:pPr>
              <w:autoSpaceDE w:val="0"/>
              <w:spacing w:line="360" w:lineRule="auto"/>
              <w:rPr>
                <w:rFonts w:ascii="宋体" w:hAnsi="宋体" w:cs="宋体" w:hint="eastAsia"/>
                <w:kern w:val="0"/>
                <w:sz w:val="24"/>
              </w:rPr>
            </w:pPr>
            <w:r>
              <w:rPr>
                <w:rFonts w:ascii="宋体" w:hAnsi="宋体" w:cs="宋体" w:hint="eastAsia"/>
                <w:color w:val="000000"/>
                <w:sz w:val="24"/>
                <w:lang w:bidi="ar"/>
              </w:rPr>
              <w:t>4.2项目情景排放量</w:t>
            </w:r>
          </w:p>
        </w:tc>
        <w:tc>
          <w:tcPr>
            <w:tcW w:w="8345" w:type="dxa"/>
            <w:gridSpan w:val="3"/>
            <w:tcBorders>
              <w:top w:val="single" w:sz="4" w:space="0" w:color="auto"/>
              <w:left w:val="nil"/>
              <w:bottom w:val="single" w:sz="4" w:space="0" w:color="auto"/>
              <w:right w:val="single" w:sz="4" w:space="0" w:color="auto"/>
            </w:tcBorders>
            <w:vAlign w:val="center"/>
          </w:tcPr>
          <w:p w14:paraId="64789195" w14:textId="77777777" w:rsidR="00126398" w:rsidRDefault="00000000">
            <w:pPr>
              <w:autoSpaceDE w:val="0"/>
              <w:spacing w:line="360" w:lineRule="auto"/>
              <w:jc w:val="left"/>
              <w:rPr>
                <w:rFonts w:ascii="宋体"/>
                <w:szCs w:val="21"/>
              </w:rPr>
            </w:pPr>
            <w:r>
              <w:rPr>
                <w:rFonts w:ascii="宋体" w:hAnsi="宋体" w:cs="宋体" w:hint="eastAsia"/>
                <w:sz w:val="24"/>
                <w:lang w:bidi="ar"/>
              </w:rPr>
              <w:t>排放量：</w:t>
            </w:r>
            <w:r>
              <w:rPr>
                <w:rFonts w:ascii="宋体" w:hAnsi="宋体" w:cs="宋体" w:hint="eastAsia"/>
                <w:sz w:val="24"/>
                <w:u w:val="single"/>
                <w:lang w:bidi="ar"/>
              </w:rPr>
              <w:t xml:space="preserve">     </w:t>
            </w:r>
            <w:r>
              <w:rPr>
                <w:rFonts w:ascii="宋体" w:hAnsi="宋体" w:cs="宋体" w:hint="eastAsia"/>
                <w:sz w:val="24"/>
                <w:lang w:bidi="ar"/>
              </w:rPr>
              <w:t>tCO</w:t>
            </w:r>
            <w:r>
              <w:rPr>
                <w:rFonts w:ascii="宋体" w:hAnsi="宋体" w:cs="宋体" w:hint="eastAsia"/>
                <w:sz w:val="24"/>
                <w:vertAlign w:val="subscript"/>
                <w:lang w:bidi="ar"/>
              </w:rPr>
              <w:t>2</w:t>
            </w:r>
          </w:p>
        </w:tc>
      </w:tr>
      <w:tr w:rsidR="00126398" w14:paraId="5F75C2A0" w14:textId="77777777">
        <w:trPr>
          <w:trHeight w:val="90"/>
          <w:jc w:val="center"/>
        </w:trPr>
        <w:tc>
          <w:tcPr>
            <w:tcW w:w="2407" w:type="dxa"/>
            <w:tcBorders>
              <w:top w:val="single" w:sz="4" w:space="0" w:color="auto"/>
              <w:left w:val="single" w:sz="4" w:space="0" w:color="auto"/>
              <w:bottom w:val="single" w:sz="4" w:space="0" w:color="auto"/>
              <w:right w:val="single" w:sz="4" w:space="0" w:color="auto"/>
            </w:tcBorders>
            <w:vAlign w:val="center"/>
          </w:tcPr>
          <w:p w14:paraId="47498C24" w14:textId="77777777" w:rsidR="00126398" w:rsidRDefault="00000000">
            <w:pPr>
              <w:autoSpaceDE w:val="0"/>
              <w:spacing w:line="360" w:lineRule="auto"/>
              <w:rPr>
                <w:rFonts w:ascii="宋体" w:hAnsi="宋体" w:cs="宋体" w:hint="eastAsia"/>
                <w:kern w:val="0"/>
                <w:sz w:val="24"/>
              </w:rPr>
            </w:pPr>
            <w:r>
              <w:rPr>
                <w:rFonts w:ascii="宋体" w:hAnsi="宋体" w:cs="宋体" w:hint="eastAsia"/>
                <w:color w:val="000000"/>
                <w:sz w:val="24"/>
                <w:lang w:bidi="ar"/>
              </w:rPr>
              <w:t>4.3碳普惠减排量</w:t>
            </w:r>
          </w:p>
        </w:tc>
        <w:tc>
          <w:tcPr>
            <w:tcW w:w="8345" w:type="dxa"/>
            <w:gridSpan w:val="3"/>
            <w:tcBorders>
              <w:top w:val="single" w:sz="4" w:space="0" w:color="auto"/>
              <w:left w:val="nil"/>
              <w:bottom w:val="single" w:sz="4" w:space="0" w:color="auto"/>
              <w:right w:val="single" w:sz="4" w:space="0" w:color="auto"/>
            </w:tcBorders>
            <w:vAlign w:val="center"/>
          </w:tcPr>
          <w:p w14:paraId="6B921D2A" w14:textId="77777777" w:rsidR="00126398" w:rsidRDefault="00000000">
            <w:pPr>
              <w:autoSpaceDE w:val="0"/>
              <w:spacing w:line="360" w:lineRule="auto"/>
              <w:jc w:val="left"/>
              <w:rPr>
                <w:rFonts w:ascii="宋体"/>
                <w:szCs w:val="21"/>
              </w:rPr>
            </w:pPr>
            <w:r>
              <w:rPr>
                <w:rFonts w:ascii="宋体" w:hAnsi="宋体" w:cs="宋体" w:hint="eastAsia"/>
                <w:sz w:val="24"/>
                <w:lang w:bidi="ar"/>
              </w:rPr>
              <w:t>减排量：</w:t>
            </w:r>
            <w:r>
              <w:rPr>
                <w:rFonts w:ascii="宋体" w:hAnsi="宋体" w:cs="宋体" w:hint="eastAsia"/>
                <w:sz w:val="24"/>
                <w:u w:val="single"/>
                <w:lang w:bidi="ar"/>
              </w:rPr>
              <w:t xml:space="preserve">     </w:t>
            </w:r>
            <w:r>
              <w:rPr>
                <w:rFonts w:ascii="宋体" w:hAnsi="宋体" w:cs="宋体" w:hint="eastAsia"/>
                <w:sz w:val="24"/>
                <w:lang w:bidi="ar"/>
              </w:rPr>
              <w:t>tCO</w:t>
            </w:r>
            <w:r>
              <w:rPr>
                <w:rFonts w:ascii="宋体" w:hAnsi="宋体" w:cs="宋体" w:hint="eastAsia"/>
                <w:sz w:val="24"/>
                <w:vertAlign w:val="subscript"/>
                <w:lang w:bidi="ar"/>
              </w:rPr>
              <w:t>2</w:t>
            </w:r>
          </w:p>
        </w:tc>
      </w:tr>
      <w:tr w:rsidR="00126398" w14:paraId="13C9E96B" w14:textId="77777777">
        <w:trPr>
          <w:trHeight w:val="90"/>
          <w:jc w:val="center"/>
        </w:trPr>
        <w:tc>
          <w:tcPr>
            <w:tcW w:w="10752" w:type="dxa"/>
            <w:gridSpan w:val="4"/>
            <w:tcBorders>
              <w:top w:val="single" w:sz="4" w:space="0" w:color="auto"/>
              <w:left w:val="single" w:sz="4" w:space="0" w:color="auto"/>
              <w:bottom w:val="single" w:sz="4" w:space="0" w:color="auto"/>
              <w:right w:val="single" w:sz="4" w:space="0" w:color="auto"/>
            </w:tcBorders>
            <w:shd w:val="clear" w:color="auto" w:fill="BDD6EE"/>
            <w:vAlign w:val="center"/>
          </w:tcPr>
          <w:p w14:paraId="43B86365" w14:textId="77777777" w:rsidR="00126398" w:rsidRDefault="00000000">
            <w:pPr>
              <w:shd w:val="clear" w:color="auto" w:fill="BDD6EE"/>
              <w:autoSpaceDE w:val="0"/>
              <w:spacing w:line="360" w:lineRule="auto"/>
              <w:jc w:val="center"/>
              <w:rPr>
                <w:rFonts w:ascii="宋体" w:hAnsi="宋体" w:cs="宋体" w:hint="eastAsia"/>
                <w:b/>
                <w:bCs/>
                <w:kern w:val="0"/>
                <w:sz w:val="24"/>
                <w:shd w:val="clear" w:color="auto" w:fill="BDD6EE"/>
              </w:rPr>
            </w:pPr>
            <w:r>
              <w:rPr>
                <w:rFonts w:ascii="宋体" w:hAnsi="宋体" w:cs="宋体" w:hint="eastAsia"/>
                <w:b/>
                <w:bCs/>
                <w:color w:val="000000"/>
                <w:kern w:val="0"/>
                <w:sz w:val="24"/>
                <w:shd w:val="clear" w:color="auto" w:fill="BDD6EE"/>
                <w:lang w:bidi="ar"/>
              </w:rPr>
              <w:t>5-核算结论</w:t>
            </w:r>
          </w:p>
        </w:tc>
      </w:tr>
      <w:tr w:rsidR="00126398" w14:paraId="5EAD018A" w14:textId="77777777">
        <w:trPr>
          <w:trHeight w:val="90"/>
          <w:jc w:val="center"/>
        </w:trPr>
        <w:tc>
          <w:tcPr>
            <w:tcW w:w="10752" w:type="dxa"/>
            <w:gridSpan w:val="4"/>
            <w:tcBorders>
              <w:top w:val="single" w:sz="4" w:space="0" w:color="auto"/>
              <w:left w:val="single" w:sz="4" w:space="0" w:color="auto"/>
              <w:bottom w:val="single" w:sz="4" w:space="0" w:color="auto"/>
              <w:right w:val="single" w:sz="4" w:space="0" w:color="auto"/>
            </w:tcBorders>
            <w:vAlign w:val="center"/>
          </w:tcPr>
          <w:p w14:paraId="440C6B8A" w14:textId="77777777" w:rsidR="00126398" w:rsidRDefault="00126398">
            <w:pPr>
              <w:autoSpaceDE w:val="0"/>
              <w:spacing w:line="360" w:lineRule="auto"/>
              <w:ind w:firstLineChars="200" w:firstLine="480"/>
              <w:rPr>
                <w:rFonts w:ascii="宋体" w:hAnsi="宋体" w:cs="宋体" w:hint="eastAsia"/>
                <w:color w:val="000000"/>
                <w:kern w:val="0"/>
                <w:sz w:val="24"/>
              </w:rPr>
            </w:pPr>
          </w:p>
          <w:p w14:paraId="2B86536B" w14:textId="77777777" w:rsidR="00126398" w:rsidRDefault="00000000">
            <w:pPr>
              <w:autoSpaceDE w:val="0"/>
              <w:spacing w:line="360" w:lineRule="auto"/>
              <w:ind w:firstLineChars="200" w:firstLine="480"/>
              <w:rPr>
                <w:rFonts w:ascii="宋体" w:hAnsi="宋体" w:cs="宋体" w:hint="eastAsia"/>
                <w:color w:val="000000"/>
                <w:kern w:val="0"/>
                <w:sz w:val="24"/>
              </w:rPr>
            </w:pPr>
            <w:r>
              <w:rPr>
                <w:rFonts w:ascii="宋体" w:hAnsi="宋体" w:cs="宋体" w:hint="eastAsia"/>
                <w:color w:val="000000"/>
                <w:kern w:val="0"/>
                <w:sz w:val="24"/>
                <w:lang w:bidi="ar"/>
              </w:rPr>
              <w:t>经核算，</w:t>
            </w:r>
            <w:r>
              <w:rPr>
                <w:rFonts w:ascii="宋体" w:hAnsi="宋体" w:cs="宋体" w:hint="eastAsia"/>
                <w:color w:val="000000"/>
                <w:kern w:val="0"/>
                <w:sz w:val="24"/>
                <w:u w:val="single"/>
                <w:lang w:bidi="ar"/>
              </w:rPr>
              <w:t xml:space="preserve">        （项目名称）      </w:t>
            </w:r>
            <w:r>
              <w:rPr>
                <w:rFonts w:ascii="宋体" w:hAnsi="宋体" w:cs="宋体" w:hint="eastAsia"/>
                <w:color w:val="000000"/>
                <w:kern w:val="0"/>
                <w:sz w:val="24"/>
                <w:lang w:bidi="ar"/>
              </w:rPr>
              <w:t>于</w:t>
            </w:r>
            <w:r>
              <w:rPr>
                <w:rFonts w:ascii="宋体" w:hAnsi="宋体" w:cs="宋体" w:hint="eastAsia"/>
                <w:color w:val="000000"/>
                <w:kern w:val="0"/>
                <w:sz w:val="24"/>
                <w:u w:val="single"/>
                <w:lang w:bidi="ar"/>
              </w:rPr>
              <w:t xml:space="preserve">      </w:t>
            </w:r>
            <w:r>
              <w:rPr>
                <w:rFonts w:ascii="宋体" w:hAnsi="宋体" w:cs="宋体" w:hint="eastAsia"/>
                <w:color w:val="000000"/>
                <w:kern w:val="0"/>
                <w:sz w:val="24"/>
                <w:lang w:bidi="ar"/>
              </w:rPr>
              <w:t>年</w:t>
            </w:r>
            <w:r>
              <w:rPr>
                <w:rFonts w:ascii="宋体" w:hAnsi="宋体" w:cs="宋体" w:hint="eastAsia"/>
                <w:color w:val="000000"/>
                <w:kern w:val="0"/>
                <w:sz w:val="24"/>
                <w:u w:val="single"/>
                <w:lang w:bidi="ar"/>
              </w:rPr>
              <w:t xml:space="preserve">   </w:t>
            </w:r>
            <w:r>
              <w:rPr>
                <w:rFonts w:ascii="宋体" w:hAnsi="宋体" w:cs="宋体" w:hint="eastAsia"/>
                <w:color w:val="000000"/>
                <w:kern w:val="0"/>
                <w:sz w:val="24"/>
                <w:lang w:bidi="ar"/>
              </w:rPr>
              <w:t>月</w:t>
            </w:r>
            <w:r>
              <w:rPr>
                <w:rFonts w:ascii="宋体" w:hAnsi="宋体" w:cs="宋体" w:hint="eastAsia"/>
                <w:color w:val="000000"/>
                <w:kern w:val="0"/>
                <w:sz w:val="24"/>
                <w:u w:val="single"/>
                <w:lang w:bidi="ar"/>
              </w:rPr>
              <w:t xml:space="preserve">   </w:t>
            </w:r>
            <w:r>
              <w:rPr>
                <w:rFonts w:ascii="宋体" w:hAnsi="宋体" w:cs="宋体" w:hint="eastAsia"/>
                <w:color w:val="000000"/>
                <w:kern w:val="0"/>
                <w:sz w:val="24"/>
                <w:lang w:bidi="ar"/>
              </w:rPr>
              <w:t xml:space="preserve">日 至 </w:t>
            </w:r>
            <w:r>
              <w:rPr>
                <w:rFonts w:ascii="宋体" w:hAnsi="宋体" w:cs="宋体" w:hint="eastAsia"/>
                <w:color w:val="000000"/>
                <w:kern w:val="0"/>
                <w:sz w:val="24"/>
                <w:u w:val="single"/>
                <w:lang w:bidi="ar"/>
              </w:rPr>
              <w:t xml:space="preserve">      </w:t>
            </w:r>
            <w:r>
              <w:rPr>
                <w:rFonts w:ascii="宋体" w:hAnsi="宋体" w:cs="宋体" w:hint="eastAsia"/>
                <w:color w:val="000000"/>
                <w:kern w:val="0"/>
                <w:sz w:val="24"/>
                <w:lang w:bidi="ar"/>
              </w:rPr>
              <w:t>年</w:t>
            </w:r>
            <w:r>
              <w:rPr>
                <w:rFonts w:ascii="宋体" w:hAnsi="宋体" w:cs="宋体" w:hint="eastAsia"/>
                <w:color w:val="000000"/>
                <w:kern w:val="0"/>
                <w:sz w:val="24"/>
                <w:u w:val="single"/>
                <w:lang w:bidi="ar"/>
              </w:rPr>
              <w:t xml:space="preserve">   </w:t>
            </w:r>
            <w:r>
              <w:rPr>
                <w:rFonts w:ascii="宋体" w:hAnsi="宋体" w:cs="宋体" w:hint="eastAsia"/>
                <w:color w:val="000000"/>
                <w:kern w:val="0"/>
                <w:sz w:val="24"/>
                <w:lang w:bidi="ar"/>
              </w:rPr>
              <w:t>月</w:t>
            </w:r>
            <w:r>
              <w:rPr>
                <w:rFonts w:ascii="宋体" w:hAnsi="宋体" w:cs="宋体" w:hint="eastAsia"/>
                <w:color w:val="000000"/>
                <w:kern w:val="0"/>
                <w:sz w:val="24"/>
                <w:u w:val="single"/>
                <w:lang w:bidi="ar"/>
              </w:rPr>
              <w:t xml:space="preserve">   </w:t>
            </w:r>
            <w:r>
              <w:rPr>
                <w:rFonts w:ascii="宋体" w:hAnsi="宋体" w:cs="宋体" w:hint="eastAsia"/>
                <w:color w:val="000000"/>
                <w:kern w:val="0"/>
                <w:sz w:val="24"/>
                <w:lang w:bidi="ar"/>
              </w:rPr>
              <w:t>日生产的碳普惠减排量为</w:t>
            </w:r>
            <w:r>
              <w:rPr>
                <w:rFonts w:ascii="宋体" w:hAnsi="宋体" w:cs="宋体" w:hint="eastAsia"/>
                <w:color w:val="000000"/>
                <w:kern w:val="0"/>
                <w:sz w:val="24"/>
                <w:u w:val="single"/>
                <w:lang w:bidi="ar"/>
              </w:rPr>
              <w:t xml:space="preserve">           </w:t>
            </w:r>
            <w:r>
              <w:rPr>
                <w:rFonts w:ascii="宋体" w:hAnsi="宋体" w:cs="宋体" w:hint="eastAsia"/>
                <w:color w:val="000000"/>
                <w:kern w:val="0"/>
                <w:sz w:val="24"/>
                <w:lang w:bidi="ar"/>
              </w:rPr>
              <w:t xml:space="preserve"> tCO</w:t>
            </w:r>
            <w:r>
              <w:rPr>
                <w:rFonts w:ascii="宋体" w:hAnsi="宋体" w:cs="宋体" w:hint="eastAsia"/>
                <w:color w:val="000000"/>
                <w:kern w:val="0"/>
                <w:sz w:val="24"/>
                <w:vertAlign w:val="subscript"/>
                <w:lang w:bidi="ar"/>
              </w:rPr>
              <w:t>2</w:t>
            </w:r>
            <w:r>
              <w:rPr>
                <w:rFonts w:ascii="宋体" w:hAnsi="宋体" w:cs="宋体" w:hint="eastAsia"/>
                <w:color w:val="000000"/>
                <w:kern w:val="0"/>
                <w:sz w:val="24"/>
                <w:lang w:bidi="ar"/>
              </w:rPr>
              <w:t>。</w:t>
            </w:r>
          </w:p>
          <w:p w14:paraId="5B3AF1E2" w14:textId="77777777" w:rsidR="00126398" w:rsidRDefault="00126398">
            <w:pPr>
              <w:autoSpaceDE w:val="0"/>
              <w:spacing w:line="360" w:lineRule="auto"/>
              <w:ind w:leftChars="200" w:left="420"/>
              <w:jc w:val="left"/>
              <w:rPr>
                <w:rFonts w:ascii="宋体"/>
                <w:szCs w:val="21"/>
              </w:rPr>
            </w:pPr>
          </w:p>
          <w:p w14:paraId="7F5E45E9" w14:textId="77777777" w:rsidR="00126398" w:rsidRDefault="00126398">
            <w:pPr>
              <w:autoSpaceDE w:val="0"/>
              <w:spacing w:line="360" w:lineRule="auto"/>
              <w:jc w:val="left"/>
              <w:rPr>
                <w:rFonts w:ascii="宋体"/>
                <w:szCs w:val="21"/>
              </w:rPr>
            </w:pPr>
          </w:p>
        </w:tc>
      </w:tr>
      <w:tr w:rsidR="00126398" w14:paraId="57EF2D28" w14:textId="77777777">
        <w:trPr>
          <w:trHeight w:val="90"/>
          <w:jc w:val="center"/>
        </w:trPr>
        <w:tc>
          <w:tcPr>
            <w:tcW w:w="10752" w:type="dxa"/>
            <w:gridSpan w:val="4"/>
            <w:tcBorders>
              <w:top w:val="single" w:sz="4" w:space="0" w:color="auto"/>
              <w:left w:val="single" w:sz="4" w:space="0" w:color="auto"/>
              <w:bottom w:val="single" w:sz="4" w:space="0" w:color="auto"/>
              <w:right w:val="single" w:sz="4" w:space="0" w:color="auto"/>
            </w:tcBorders>
            <w:vAlign w:val="center"/>
          </w:tcPr>
          <w:p w14:paraId="2E20FBC0" w14:textId="77777777" w:rsidR="00126398" w:rsidRDefault="00126398">
            <w:pPr>
              <w:autoSpaceDE w:val="0"/>
              <w:spacing w:line="360" w:lineRule="auto"/>
              <w:ind w:firstLineChars="2716" w:firstLine="6518"/>
              <w:rPr>
                <w:rFonts w:ascii="宋体" w:hAnsi="宋体" w:cs="宋体" w:hint="eastAsia"/>
                <w:color w:val="000000"/>
                <w:kern w:val="0"/>
                <w:sz w:val="24"/>
              </w:rPr>
            </w:pPr>
          </w:p>
          <w:p w14:paraId="4266CED0" w14:textId="77777777" w:rsidR="00126398" w:rsidRDefault="00000000">
            <w:pPr>
              <w:autoSpaceDE w:val="0"/>
              <w:spacing w:line="360" w:lineRule="auto"/>
              <w:ind w:firstLineChars="2400" w:firstLine="5760"/>
              <w:rPr>
                <w:rFonts w:ascii="宋体" w:hAnsi="宋体" w:cs="宋体" w:hint="eastAsia"/>
                <w:color w:val="000000"/>
                <w:kern w:val="0"/>
                <w:sz w:val="24"/>
              </w:rPr>
            </w:pPr>
            <w:r>
              <w:rPr>
                <w:rFonts w:ascii="宋体" w:hAnsi="宋体" w:cs="宋体" w:hint="eastAsia"/>
                <w:color w:val="000000"/>
                <w:kern w:val="0"/>
                <w:sz w:val="24"/>
                <w:lang w:bidi="ar"/>
              </w:rPr>
              <w:t xml:space="preserve">核算单位（盖章）：      </w:t>
            </w:r>
          </w:p>
          <w:p w14:paraId="7D18E823" w14:textId="77777777" w:rsidR="00126398" w:rsidRDefault="00000000">
            <w:pPr>
              <w:autoSpaceDE w:val="0"/>
              <w:spacing w:line="360" w:lineRule="auto"/>
              <w:ind w:firstLineChars="2716" w:firstLine="6518"/>
              <w:rPr>
                <w:rFonts w:ascii="宋体" w:hAnsi="宋体" w:cs="宋体" w:hint="eastAsia"/>
                <w:color w:val="000000"/>
                <w:kern w:val="0"/>
                <w:sz w:val="24"/>
              </w:rPr>
            </w:pPr>
            <w:r>
              <w:rPr>
                <w:rFonts w:ascii="宋体" w:hAnsi="宋体" w:cs="宋体" w:hint="eastAsia"/>
                <w:color w:val="000000"/>
                <w:kern w:val="0"/>
                <w:sz w:val="24"/>
                <w:lang w:bidi="ar"/>
              </w:rPr>
              <w:t xml:space="preserve">            </w:t>
            </w:r>
          </w:p>
          <w:p w14:paraId="3F8E7A1B" w14:textId="77777777" w:rsidR="00126398" w:rsidRDefault="00000000">
            <w:pPr>
              <w:autoSpaceDE w:val="0"/>
              <w:spacing w:line="360" w:lineRule="auto"/>
              <w:ind w:firstLineChars="2400" w:firstLine="5760"/>
              <w:jc w:val="left"/>
              <w:rPr>
                <w:rFonts w:ascii="宋体"/>
                <w:szCs w:val="21"/>
              </w:rPr>
            </w:pPr>
            <w:r>
              <w:rPr>
                <w:rFonts w:ascii="宋体" w:hAnsi="宋体" w:cs="宋体" w:hint="eastAsia"/>
                <w:color w:val="000000"/>
                <w:kern w:val="0"/>
                <w:sz w:val="24"/>
                <w:lang w:bidi="ar"/>
              </w:rPr>
              <w:t xml:space="preserve">日期：      年  月  日  </w:t>
            </w:r>
          </w:p>
        </w:tc>
      </w:tr>
    </w:tbl>
    <w:p w14:paraId="0DA43F16" w14:textId="77777777" w:rsidR="00126398" w:rsidRDefault="00000000">
      <w:pPr>
        <w:rPr>
          <w:szCs w:val="20"/>
        </w:rPr>
      </w:pPr>
      <w:r>
        <w:rPr>
          <w:rFonts w:ascii="Calibri" w:hAnsi="Calibri" w:hint="eastAsia"/>
          <w:szCs w:val="21"/>
          <w:shd w:val="clear" w:color="auto" w:fill="FFFFFF"/>
          <w:lang w:bidi="ar"/>
        </w:rPr>
        <w:t xml:space="preserve"> </w:t>
      </w:r>
      <w:bookmarkStart w:id="76" w:name="_Toc11453"/>
      <w:bookmarkEnd w:id="74"/>
      <w:bookmarkEnd w:id="75"/>
    </w:p>
    <w:p w14:paraId="7114E384" w14:textId="77777777" w:rsidR="00126398" w:rsidRDefault="00126398">
      <w:pPr>
        <w:rPr>
          <w:szCs w:val="20"/>
        </w:rPr>
        <w:sectPr w:rsidR="00126398">
          <w:headerReference w:type="even" r:id="rId20"/>
          <w:pgSz w:w="11906" w:h="16838"/>
          <w:pgMar w:top="567" w:right="1134" w:bottom="1134" w:left="1417" w:header="1417" w:footer="1134" w:gutter="0"/>
          <w:cols w:space="0"/>
          <w:formProt w:val="0"/>
          <w:docGrid w:type="lines" w:linePitch="314"/>
        </w:sectPr>
      </w:pPr>
    </w:p>
    <w:p w14:paraId="49692574" w14:textId="77777777" w:rsidR="00126398" w:rsidRDefault="00000000">
      <w:pPr>
        <w:pStyle w:val="af7"/>
        <w:spacing w:after="0"/>
        <w:outlineLvl w:val="9"/>
        <w:rPr>
          <w:rFonts w:ascii="Times New Roman"/>
        </w:rPr>
      </w:pPr>
      <w:bookmarkStart w:id="77" w:name="_Toc1435"/>
      <w:r>
        <w:rPr>
          <w:rFonts w:ascii="Times New Roman"/>
        </w:rPr>
        <w:lastRenderedPageBreak/>
        <w:br/>
      </w:r>
      <w:r>
        <w:rPr>
          <w:rFonts w:ascii="Times New Roman" w:hint="eastAsia"/>
        </w:rPr>
        <w:t>（</w:t>
      </w:r>
      <w:r>
        <w:rPr>
          <w:rFonts w:hAnsi="黑体" w:cs="黑体" w:hint="eastAsia"/>
        </w:rPr>
        <w:t>资料性）</w:t>
      </w:r>
      <w:bookmarkEnd w:id="77"/>
    </w:p>
    <w:p w14:paraId="61CEBF8F" w14:textId="77777777" w:rsidR="00126398" w:rsidRDefault="00000000">
      <w:pPr>
        <w:spacing w:afterLines="100" w:after="312"/>
        <w:jc w:val="center"/>
        <w:rPr>
          <w:rFonts w:ascii="黑体" w:eastAsia="黑体" w:hAnsi="黑体" w:cs="黑体" w:hint="eastAsia"/>
          <w:szCs w:val="21"/>
        </w:rPr>
      </w:pPr>
      <w:r>
        <w:rPr>
          <w:rFonts w:ascii="黑体" w:eastAsia="黑体" w:hAnsi="黑体" w:cs="黑体" w:hint="eastAsia"/>
          <w:szCs w:val="21"/>
        </w:rPr>
        <w:t>深圳市共享单车骑行碳普惠减排量备案申请材料清单</w:t>
      </w:r>
      <w:bookmarkEnd w:id="76"/>
    </w:p>
    <w:p w14:paraId="5397CAC8" w14:textId="77777777" w:rsidR="00126398" w:rsidRDefault="00000000">
      <w:pPr>
        <w:ind w:firstLineChars="200" w:firstLine="420"/>
        <w:rPr>
          <w:rFonts w:ascii="宋体" w:hAnsi="宋体" w:cs="宋体" w:hint="eastAsia"/>
          <w:szCs w:val="21"/>
        </w:rPr>
      </w:pPr>
      <w:r>
        <w:rPr>
          <w:rFonts w:ascii="宋体" w:hAnsi="宋体" w:cs="宋体" w:hint="eastAsia"/>
          <w:szCs w:val="21"/>
        </w:rPr>
        <w:t>项目计入期内，申报主体每次申请减排量备案时向地方主管部门应提交以下申请材料：</w:t>
      </w:r>
    </w:p>
    <w:p w14:paraId="014B41D6" w14:textId="77777777" w:rsidR="00126398" w:rsidRDefault="00000000">
      <w:pPr>
        <w:ind w:firstLineChars="200" w:firstLine="420"/>
        <w:rPr>
          <w:rFonts w:ascii="宋体" w:hAnsi="宋体" w:cs="宋体" w:hint="eastAsia"/>
          <w:szCs w:val="21"/>
        </w:rPr>
      </w:pPr>
      <w:r>
        <w:rPr>
          <w:rFonts w:ascii="宋体" w:hAnsi="宋体" w:cs="宋体" w:hint="eastAsia"/>
          <w:szCs w:val="21"/>
        </w:rPr>
        <w:t>（1）《碳普惠减排量备案申请表》；</w:t>
      </w:r>
    </w:p>
    <w:p w14:paraId="3F2966CA" w14:textId="77777777" w:rsidR="00126398" w:rsidRDefault="00000000">
      <w:pPr>
        <w:ind w:firstLineChars="200" w:firstLine="420"/>
        <w:rPr>
          <w:rFonts w:ascii="宋体" w:hAnsi="宋体" w:cs="宋体" w:hint="eastAsia"/>
          <w:szCs w:val="21"/>
        </w:rPr>
      </w:pPr>
      <w:r>
        <w:rPr>
          <w:rFonts w:ascii="宋体" w:hAnsi="宋体" w:cs="宋体" w:hint="eastAsia"/>
          <w:szCs w:val="21"/>
        </w:rPr>
        <w:t>（2）《深圳市碳普惠减排量核算报告》；</w:t>
      </w:r>
    </w:p>
    <w:p w14:paraId="32592821" w14:textId="77777777" w:rsidR="00126398" w:rsidRDefault="00000000">
      <w:pPr>
        <w:ind w:firstLineChars="200" w:firstLine="420"/>
        <w:rPr>
          <w:rFonts w:ascii="宋体" w:hAnsi="宋体" w:cs="宋体" w:hint="eastAsia"/>
          <w:szCs w:val="21"/>
        </w:rPr>
      </w:pPr>
      <w:r>
        <w:rPr>
          <w:rFonts w:ascii="宋体" w:hAnsi="宋体" w:cs="宋体" w:hint="eastAsia"/>
          <w:szCs w:val="21"/>
        </w:rPr>
        <w:t>（3）《不重复申报承诺书》；</w:t>
      </w:r>
    </w:p>
    <w:p w14:paraId="216549A4" w14:textId="77777777" w:rsidR="00126398" w:rsidRDefault="00000000">
      <w:pPr>
        <w:ind w:firstLineChars="200" w:firstLine="420"/>
        <w:rPr>
          <w:rFonts w:ascii="宋体" w:hAnsi="宋体" w:cs="宋体" w:hint="eastAsia"/>
          <w:szCs w:val="21"/>
        </w:rPr>
      </w:pPr>
      <w:r>
        <w:rPr>
          <w:rFonts w:ascii="宋体" w:hAnsi="宋体" w:cs="宋体" w:hint="eastAsia"/>
          <w:szCs w:val="21"/>
        </w:rPr>
        <w:t>（4）《减排量收益分配比例承诺书》；</w:t>
      </w:r>
    </w:p>
    <w:p w14:paraId="45C6CF47" w14:textId="77777777" w:rsidR="00126398" w:rsidRDefault="00000000">
      <w:pPr>
        <w:ind w:firstLineChars="200" w:firstLine="420"/>
        <w:rPr>
          <w:rFonts w:ascii="宋体" w:hAnsi="宋体" w:cs="宋体" w:hint="eastAsia"/>
          <w:szCs w:val="21"/>
        </w:rPr>
      </w:pPr>
      <w:r>
        <w:rPr>
          <w:rFonts w:ascii="宋体" w:hAnsi="宋体" w:cs="宋体" w:hint="eastAsia"/>
          <w:szCs w:val="21"/>
        </w:rPr>
        <w:t>（5）《关于深圳市碳普惠项目相关情况的公示》；</w:t>
      </w:r>
    </w:p>
    <w:p w14:paraId="770AA132" w14:textId="77777777" w:rsidR="00126398" w:rsidRDefault="00000000">
      <w:pPr>
        <w:ind w:firstLineChars="200" w:firstLine="420"/>
        <w:rPr>
          <w:rFonts w:ascii="宋体" w:hAnsi="宋体" w:cs="宋体" w:hint="eastAsia"/>
          <w:szCs w:val="21"/>
        </w:rPr>
      </w:pPr>
      <w:r>
        <w:rPr>
          <w:rFonts w:ascii="宋体" w:hAnsi="宋体" w:cs="宋体" w:hint="eastAsia"/>
          <w:szCs w:val="21"/>
        </w:rPr>
        <w:t>（6）减排量收益分配及授权相关协议；</w:t>
      </w:r>
    </w:p>
    <w:p w14:paraId="6DD6E329" w14:textId="77777777" w:rsidR="00126398" w:rsidRDefault="00000000">
      <w:pPr>
        <w:ind w:firstLineChars="200" w:firstLine="420"/>
        <w:rPr>
          <w:rFonts w:ascii="宋体" w:hAnsi="宋体" w:cs="宋体" w:hint="eastAsia"/>
          <w:szCs w:val="21"/>
        </w:rPr>
      </w:pPr>
      <w:r>
        <w:rPr>
          <w:rFonts w:ascii="宋体" w:hAnsi="宋体" w:cs="宋体" w:hint="eastAsia"/>
          <w:szCs w:val="21"/>
        </w:rPr>
        <w:t>（7）营业执照复印件及法人代表身份证复印件；</w:t>
      </w:r>
    </w:p>
    <w:p w14:paraId="67D5A097" w14:textId="77777777" w:rsidR="00126398" w:rsidRDefault="00000000">
      <w:pPr>
        <w:ind w:firstLineChars="200" w:firstLine="420"/>
        <w:rPr>
          <w:rFonts w:ascii="宋体" w:hAnsi="宋体" w:cs="宋体" w:hint="eastAsia"/>
          <w:szCs w:val="21"/>
        </w:rPr>
      </w:pPr>
      <w:r>
        <w:rPr>
          <w:rFonts w:ascii="宋体" w:hAnsi="宋体" w:cs="宋体" w:hint="eastAsia"/>
          <w:szCs w:val="21"/>
        </w:rPr>
        <w:t>（8）减排量相关的项目设计、监测等材料。</w:t>
      </w:r>
    </w:p>
    <w:p w14:paraId="097EB513" w14:textId="77777777" w:rsidR="00126398" w:rsidRDefault="00126398">
      <w:bookmarkStart w:id="78" w:name="_Toc114059194"/>
      <w:bookmarkStart w:id="79" w:name="_Toc113631220"/>
      <w:bookmarkStart w:id="80" w:name="_Toc52098650"/>
      <w:bookmarkStart w:id="81" w:name="_Toc89874333"/>
      <w:bookmarkStart w:id="82" w:name="_Toc89873567"/>
      <w:bookmarkStart w:id="83" w:name="_Toc88686289"/>
      <w:bookmarkStart w:id="84" w:name="_Toc88686555"/>
      <w:bookmarkStart w:id="85" w:name="_Toc89030429"/>
      <w:bookmarkStart w:id="86" w:name="_Toc89874277"/>
      <w:bookmarkStart w:id="87" w:name="_Toc120872940"/>
      <w:bookmarkStart w:id="88" w:name="_Toc55807254"/>
      <w:bookmarkStart w:id="89" w:name="_Toc89874303"/>
      <w:bookmarkStart w:id="90" w:name="_Toc89638892"/>
      <w:bookmarkStart w:id="91" w:name="_Toc99652963"/>
      <w:bookmarkEnd w:id="78"/>
      <w:bookmarkEnd w:id="79"/>
      <w:bookmarkEnd w:id="80"/>
      <w:bookmarkEnd w:id="81"/>
      <w:bookmarkEnd w:id="82"/>
      <w:bookmarkEnd w:id="83"/>
      <w:bookmarkEnd w:id="84"/>
      <w:bookmarkEnd w:id="85"/>
      <w:bookmarkEnd w:id="86"/>
      <w:bookmarkEnd w:id="87"/>
      <w:bookmarkEnd w:id="88"/>
      <w:bookmarkEnd w:id="89"/>
      <w:bookmarkEnd w:id="90"/>
      <w:bookmarkEnd w:id="91"/>
    </w:p>
    <w:sectPr w:rsidR="00126398">
      <w:headerReference w:type="even" r:id="rId21"/>
      <w:headerReference w:type="default" r:id="rId22"/>
      <w:footerReference w:type="default" r:id="rId23"/>
      <w:pgSz w:w="11906" w:h="16838"/>
      <w:pgMar w:top="567" w:right="1134" w:bottom="1134" w:left="1418" w:header="1418" w:footer="1134" w:gutter="0"/>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1CE70" w14:textId="77777777" w:rsidR="008614EF" w:rsidRDefault="008614EF">
      <w:r>
        <w:separator/>
      </w:r>
    </w:p>
  </w:endnote>
  <w:endnote w:type="continuationSeparator" w:id="0">
    <w:p w14:paraId="0E1EEC1B" w14:textId="77777777" w:rsidR="008614EF" w:rsidRDefault="00861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default"/>
  </w:font>
  <w:font w:name="Times New Roman Regula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787FD" w14:textId="77777777" w:rsidR="00126398" w:rsidRDefault="00126398">
    <w:pPr>
      <w:pStyle w:val="aff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DFF49" w14:textId="77777777" w:rsidR="00126398" w:rsidRDefault="00000000">
    <w:pPr>
      <w:pStyle w:val="afff"/>
    </w:pPr>
    <w:r>
      <w:rPr>
        <w:noProof/>
      </w:rPr>
      <mc:AlternateContent>
        <mc:Choice Requires="wps">
          <w:drawing>
            <wp:anchor distT="0" distB="0" distL="114300" distR="114300" simplePos="0" relativeHeight="251665408" behindDoc="0" locked="0" layoutInCell="1" allowOverlap="1" wp14:anchorId="4A398BBD" wp14:editId="1CB2AD9A">
              <wp:simplePos x="0" y="0"/>
              <wp:positionH relativeFrom="page">
                <wp:posOffset>866775</wp:posOffset>
              </wp:positionH>
              <wp:positionV relativeFrom="paragraph">
                <wp:posOffset>-1270</wp:posOffset>
              </wp:positionV>
              <wp:extent cx="209550" cy="1828800"/>
              <wp:effectExtent l="0" t="0" r="0" b="14605"/>
              <wp:wrapNone/>
              <wp:docPr id="1" name="文本框 1"/>
              <wp:cNvGraphicFramePr/>
              <a:graphic xmlns:a="http://schemas.openxmlformats.org/drawingml/2006/main">
                <a:graphicData uri="http://schemas.microsoft.com/office/word/2010/wordprocessingShape">
                  <wps:wsp>
                    <wps:cNvSpPr txBox="1"/>
                    <wps:spPr>
                      <a:xfrm>
                        <a:off x="0" y="0"/>
                        <a:ext cx="2095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E60BE3" w14:textId="77777777" w:rsidR="00126398" w:rsidRDefault="00000000">
                          <w:pPr>
                            <w:pStyle w:val="afff"/>
                            <w:ind w:rightChars="0" w:right="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4A398BBD" id="_x0000_t202" coordsize="21600,21600" o:spt="202" path="m,l,21600r21600,l21600,xe">
              <v:stroke joinstyle="miter"/>
              <v:path gradientshapeok="t" o:connecttype="rect"/>
            </v:shapetype>
            <v:shape id="文本框 1" o:spid="_x0000_s1026" type="#_x0000_t202" style="position:absolute;left:0;text-align:left;margin-left:68.25pt;margin-top:-.1pt;width:16.5pt;height:2in;z-index:25166540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" filled="f" stroked="f" strokeweight=".5pt">
              <v:textbox style="mso-fit-shape-to-text:t" inset="0,0,0,0">
                <w:txbxContent>
                  <w:p w14:paraId="20E60BE3" w14:textId="77777777" w:rsidR="00126398" w:rsidRDefault="00000000">
                    <w:pPr>
                      <w:pStyle w:val="afff"/>
                      <w:ind w:rightChars="0" w:right="0"/>
                    </w:pPr>
                    <w:r>
                      <w:fldChar w:fldCharType="begin"/>
                    </w:r>
                    <w:r>
                      <w:instrText xml:space="preserve"> PAGE  \* MERGEFORMAT </w:instrText>
                    </w:r>
                    <w:r>
                      <w:fldChar w:fldCharType="separate"/>
                    </w:r>
                    <w:r>
                      <w:t>1</w:t>
                    </w:r>
                    <w:r>
                      <w:fldChar w:fldCharType="end"/>
                    </w:r>
                  </w:p>
                </w:txbxContent>
              </v:textbox>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7A815" w14:textId="77777777" w:rsidR="00126398" w:rsidRDefault="00000000">
    <w:pPr>
      <w:pStyle w:val="afffc"/>
      <w:tabs>
        <w:tab w:val="left" w:pos="9450"/>
      </w:tabs>
      <w:spacing w:before="0"/>
      <w:ind w:right="0"/>
    </w:pPr>
    <w:r>
      <w:rPr>
        <w:noProof/>
      </w:rPr>
      <mc:AlternateContent>
        <mc:Choice Requires="wps">
          <w:drawing>
            <wp:anchor distT="0" distB="0" distL="114300" distR="114300" simplePos="0" relativeHeight="251664384" behindDoc="0" locked="0" layoutInCell="1" allowOverlap="1" wp14:anchorId="0DBA9B8E" wp14:editId="4AEE4950">
              <wp:simplePos x="0" y="0"/>
              <wp:positionH relativeFrom="rightMargin">
                <wp:posOffset>-267970</wp:posOffset>
              </wp:positionH>
              <wp:positionV relativeFrom="paragraph">
                <wp:posOffset>-3810</wp:posOffset>
              </wp:positionV>
              <wp:extent cx="152400" cy="1828800"/>
              <wp:effectExtent l="0" t="0" r="0" b="14605"/>
              <wp:wrapNone/>
              <wp:docPr id="4" name="文本框 4"/>
              <wp:cNvGraphicFramePr/>
              <a:graphic xmlns:a="http://schemas.openxmlformats.org/drawingml/2006/main">
                <a:graphicData uri="http://schemas.microsoft.com/office/word/2010/wordprocessingShape">
                  <wps:wsp>
                    <wps:cNvSpPr txBox="1"/>
                    <wps:spPr>
                      <a:xfrm>
                        <a:off x="0" y="0"/>
                        <a:ext cx="1524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F5AC7" w14:textId="77777777" w:rsidR="00126398" w:rsidRDefault="00000000">
                          <w:pPr>
                            <w:pStyle w:val="afff"/>
                            <w:bidi/>
                            <w:ind w:rightChars="0" w:right="0"/>
                            <w:jc w:val="cen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0DBA9B8E" id="_x0000_t202" coordsize="21600,21600" o:spt="202" path="m,l,21600r21600,l21600,xe">
              <v:stroke joinstyle="miter"/>
              <v:path gradientshapeok="t" o:connecttype="rect"/>
            </v:shapetype>
            <v:shape id="文本框 4" o:spid="_x0000_s1027" type="#_x0000_t202" style="position:absolute;left:0;text-align:left;margin-left:-21.1pt;margin-top:-.3pt;width:12pt;height:2in;z-index:251664384;visibility:visible;mso-wrap-style:squar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" filled="f" stroked="f" strokeweight=".5pt">
              <v:textbox style="mso-fit-shape-to-text:t" inset="0,0,0,0">
                <w:txbxContent>
                  <w:p w14:paraId="327F5AC7" w14:textId="77777777" w:rsidR="00126398" w:rsidRDefault="00000000">
                    <w:pPr>
                      <w:pStyle w:val="afff"/>
                      <w:bidi/>
                      <w:ind w:rightChars="0" w:right="0"/>
                      <w:jc w:val="cen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53E7C" w14:textId="77777777" w:rsidR="00126398" w:rsidRDefault="00000000">
    <w:pPr>
      <w:pStyle w:val="afffc"/>
    </w:pPr>
    <w:r>
      <w:fldChar w:fldCharType="begin"/>
    </w:r>
    <w:r>
      <w:instrText xml:space="preserve"> PAGE  \* MERGEFORMAT </w:instrText>
    </w:r>
    <w:r>
      <w:fldChar w:fldCharType="separate"/>
    </w:r>
    <w:r>
      <w:t>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D5F7A" w14:textId="77777777" w:rsidR="008614EF" w:rsidRDefault="008614EF">
      <w:r>
        <w:separator/>
      </w:r>
    </w:p>
  </w:footnote>
  <w:footnote w:type="continuationSeparator" w:id="0">
    <w:p w14:paraId="28F25CB4" w14:textId="77777777" w:rsidR="008614EF" w:rsidRDefault="00861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9FD39" w14:textId="77777777" w:rsidR="00126398" w:rsidRDefault="00000000">
    <w:pPr>
      <w:pStyle w:val="affff6"/>
      <w:rPr>
        <w:rFonts w:hAnsi="黑体" w:hint="eastAsia"/>
      </w:rPr>
    </w:pPr>
    <w:r>
      <w:rPr>
        <w:rFonts w:hint="eastAsia"/>
      </w:rPr>
      <w:pict w14:anchorId="0905B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161891" o:spid="_x0000_s1027" type="#_x0000_t136" style="position:absolute;margin-left:0;margin-top:0;width:565.2pt;height:94.2pt;rotation:315;z-index:-251654144;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CONFIDENTIAL"/>
          <w10:wrap anchorx="margin" anchory="margin"/>
        </v:shape>
      </w:pict>
    </w:r>
    <w:r>
      <w:rPr>
        <w:rFonts w:hAnsi="黑体" w:hint="eastAsia"/>
      </w:rPr>
      <w:t>深圳市公共出行碳普惠方法学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09D2" w14:textId="77777777" w:rsidR="00126398" w:rsidRDefault="00000000">
    <w:pPr>
      <w:pStyle w:val="afff0"/>
    </w:pPr>
    <w:r>
      <w:pict w14:anchorId="3B4C5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161890" o:spid="_x0000_s1026" type="#_x0000_t136" style="position:absolute;margin-left:0;margin-top:0;width:565.2pt;height:94.2pt;rotation:315;z-index:-251655168;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CONFIDENT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6B447" w14:textId="77777777" w:rsidR="00126398" w:rsidRDefault="00000000">
    <w:pPr>
      <w:pStyle w:val="afff0"/>
      <w:rPr>
        <w:rFonts w:ascii="黑体" w:eastAsia="黑体" w:hAnsi="黑体" w:hint="eastAsia"/>
        <w:sz w:val="21"/>
        <w:szCs w:val="21"/>
      </w:rPr>
    </w:pPr>
    <w:r>
      <w:rPr>
        <w:rFonts w:ascii="黑体" w:eastAsia="黑体" w:hAnsi="黑体" w:hint="eastAsia"/>
        <w:sz w:val="21"/>
        <w:szCs w:val="21"/>
      </w:rPr>
      <w:t>深圳市共享单车骑行碳普惠方法学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AD56" w14:textId="77777777" w:rsidR="00126398" w:rsidRDefault="00126398">
    <w:pPr>
      <w:pStyle w:val="afff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E5ACC" w14:textId="77777777" w:rsidR="00126398" w:rsidRDefault="00000000">
    <w:pPr>
      <w:pStyle w:val="afff0"/>
    </w:pPr>
    <w:r>
      <w:pict w14:anchorId="79F1BF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161893" o:spid="_x0000_s1030" type="#_x0000_t136" style="position:absolute;margin-left:0;margin-top:0;width:565.2pt;height:94.2pt;rotation:315;z-index:-251653120;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CONFIDENTIAL"/>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C628D" w14:textId="77777777" w:rsidR="00126398" w:rsidRDefault="00000000">
    <w:pPr>
      <w:pStyle w:val="afffd"/>
    </w:pPr>
    <w:r>
      <w:rPr>
        <w:rFonts w:hint="eastAsia"/>
      </w:rPr>
      <w:t>深圳市共享单车骑行碳普惠方法学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8340D" w14:textId="77777777" w:rsidR="00126398" w:rsidRDefault="00000000">
    <w:pPr>
      <w:pStyle w:val="afffd"/>
      <w:jc w:val="left"/>
      <w:rPr>
        <w:szCs w:val="24"/>
      </w:rPr>
    </w:pPr>
    <w:r>
      <w:rPr>
        <w:rFonts w:hint="eastAsia"/>
        <w:szCs w:val="24"/>
      </w:rPr>
      <w:t>深圳市共享单车骑行碳普惠方法学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AD9B7" w14:textId="77777777" w:rsidR="00126398" w:rsidRDefault="00000000">
    <w:pPr>
      <w:pStyle w:val="afff0"/>
      <w:rPr>
        <w:rFonts w:ascii="黑体" w:eastAsia="黑体" w:hAnsi="黑体" w:hint="eastAsia"/>
        <w:sz w:val="21"/>
        <w:szCs w:val="21"/>
      </w:rPr>
    </w:pPr>
    <w:r>
      <w:rPr>
        <w:rFonts w:ascii="黑体" w:eastAsia="黑体" w:hAnsi="黑体" w:hint="eastAsia"/>
        <w:sz w:val="21"/>
        <w:szCs w:val="21"/>
      </w:rPr>
      <w:t>深圳市共享单车骑行碳普惠方法学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2CFA" w14:textId="77777777" w:rsidR="00126398" w:rsidRDefault="00000000">
    <w:pPr>
      <w:pStyle w:val="afffd"/>
    </w:pPr>
    <w:r>
      <w:rPr>
        <w:rFonts w:hint="eastAsia"/>
      </w:rPr>
      <w:t>深圳市共享单车骑行碳普惠方法学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15:restartNumberingAfterBreak="0">
    <w:nsid w:val="0D983844"/>
    <w:multiLevelType w:val="multilevel"/>
    <w:tmpl w:val="0D983844"/>
    <w:lvl w:ilvl="0">
      <w:start w:val="1"/>
      <w:numFmt w:val="decimal"/>
      <w:pStyle w:val="a2"/>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 w15:restartNumberingAfterBreak="0">
    <w:nsid w:val="0DDE2B46"/>
    <w:multiLevelType w:val="multilevel"/>
    <w:tmpl w:val="0DDE2B46"/>
    <w:lvl w:ilvl="0">
      <w:start w:val="1"/>
      <w:numFmt w:val="lowerLetter"/>
      <w:pStyle w:val="a3"/>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5" w15:restartNumberingAfterBreak="0">
    <w:nsid w:val="1DBF583A"/>
    <w:multiLevelType w:val="multilevel"/>
    <w:tmpl w:val="1DBF583A"/>
    <w:lvl w:ilvl="0">
      <w:start w:val="1"/>
      <w:numFmt w:val="decimal"/>
      <w:pStyle w:val="a4"/>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6" w15:restartNumberingAfterBreak="0">
    <w:nsid w:val="1FC91163"/>
    <w:multiLevelType w:val="multilevel"/>
    <w:tmpl w:val="1FC91163"/>
    <w:lvl w:ilvl="0">
      <w:start w:val="1"/>
      <w:numFmt w:val="decimal"/>
      <w:pStyle w:val="a5"/>
      <w:suff w:val="nothing"/>
      <w:lvlText w:val="%1　"/>
      <w:lvlJc w:val="left"/>
      <w:pPr>
        <w:ind w:left="0" w:firstLine="0"/>
      </w:pPr>
      <w:rPr>
        <w:rFonts w:ascii="黑体" w:eastAsia="黑体" w:hAnsi="Times New Roman" w:hint="eastAsia"/>
        <w:b w:val="0"/>
        <w:i w:val="0"/>
        <w:sz w:val="21"/>
        <w:szCs w:val="21"/>
      </w:rPr>
    </w:lvl>
    <w:lvl w:ilvl="1">
      <w:start w:val="1"/>
      <w:numFmt w:val="decimal"/>
      <w:pStyle w:val="a6"/>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7"/>
      <w:suff w:val="nothing"/>
      <w:lvlText w:val="%1.%2.%3　"/>
      <w:lvlJc w:val="left"/>
      <w:pPr>
        <w:ind w:left="426"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7" w15:restartNumberingAfterBreak="0">
    <w:nsid w:val="22827D5B"/>
    <w:multiLevelType w:val="multilevel"/>
    <w:tmpl w:val="22827D5B"/>
    <w:lvl w:ilvl="0">
      <w:start w:val="1"/>
      <w:numFmt w:val="none"/>
      <w:pStyle w:val="aa"/>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8" w15:restartNumberingAfterBreak="0">
    <w:nsid w:val="2A8F7113"/>
    <w:multiLevelType w:val="multilevel"/>
    <w:tmpl w:val="2A8F7113"/>
    <w:lvl w:ilvl="0">
      <w:start w:val="1"/>
      <w:numFmt w:val="upperLetter"/>
      <w:pStyle w:val="ab"/>
      <w:suff w:val="space"/>
      <w:lvlText w:val="%1"/>
      <w:lvlJc w:val="left"/>
      <w:pPr>
        <w:ind w:left="623" w:hanging="425"/>
      </w:pPr>
      <w:rPr>
        <w:rFonts w:hint="eastAsia"/>
      </w:rPr>
    </w:lvl>
    <w:lvl w:ilvl="1">
      <w:start w:val="1"/>
      <w:numFmt w:val="decimal"/>
      <w:pStyle w:val="ac"/>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9" w15:restartNumberingAfterBreak="0">
    <w:nsid w:val="2C5917C3"/>
    <w:multiLevelType w:val="multilevel"/>
    <w:tmpl w:val="2C5917C3"/>
    <w:lvl w:ilvl="0">
      <w:start w:val="1"/>
      <w:numFmt w:val="none"/>
      <w:pStyle w:val="ad"/>
      <w:suff w:val="nothing"/>
      <w:lvlText w:val="%1——"/>
      <w:lvlJc w:val="left"/>
      <w:pPr>
        <w:ind w:left="833" w:hanging="408"/>
      </w:pPr>
      <w:rPr>
        <w:rFonts w:hint="eastAsia"/>
      </w:rPr>
    </w:lvl>
    <w:lvl w:ilvl="1">
      <w:start w:val="1"/>
      <w:numFmt w:val="bullet"/>
      <w:pStyle w:val="ae"/>
      <w:lvlText w:val=""/>
      <w:lvlJc w:val="left"/>
      <w:pPr>
        <w:tabs>
          <w:tab w:val="left" w:pos="760"/>
        </w:tabs>
        <w:ind w:left="1264" w:hanging="413"/>
      </w:pPr>
      <w:rPr>
        <w:rFonts w:ascii="Symbol" w:hAnsi="Symbol" w:hint="default"/>
        <w:color w:val="auto"/>
      </w:rPr>
    </w:lvl>
    <w:lvl w:ilvl="2">
      <w:start w:val="1"/>
      <w:numFmt w:val="bullet"/>
      <w:pStyle w:val="af"/>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0" w15:restartNumberingAfterBreak="0">
    <w:nsid w:val="3D733618"/>
    <w:multiLevelType w:val="multilevel"/>
    <w:tmpl w:val="3D733618"/>
    <w:lvl w:ilvl="0">
      <w:start w:val="1"/>
      <w:numFmt w:val="decimal"/>
      <w:pStyle w:val="af0"/>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1" w15:restartNumberingAfterBreak="0">
    <w:nsid w:val="44C50F90"/>
    <w:multiLevelType w:val="multilevel"/>
    <w:tmpl w:val="44C50F90"/>
    <w:lvl w:ilvl="0">
      <w:start w:val="1"/>
      <w:numFmt w:val="lowerLetter"/>
      <w:pStyle w:val="af1"/>
      <w:lvlText w:val="%1)"/>
      <w:lvlJc w:val="left"/>
      <w:pPr>
        <w:tabs>
          <w:tab w:val="left" w:pos="840"/>
        </w:tabs>
        <w:ind w:left="839" w:hanging="419"/>
      </w:pPr>
      <w:rPr>
        <w:rFonts w:ascii="宋体" w:eastAsia="宋体" w:hint="eastAsia"/>
        <w:b w:val="0"/>
        <w:i w:val="0"/>
        <w:sz w:val="21"/>
        <w:szCs w:val="21"/>
      </w:rPr>
    </w:lvl>
    <w:lvl w:ilvl="1">
      <w:start w:val="1"/>
      <w:numFmt w:val="decimal"/>
      <w:pStyle w:val="af2"/>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2" w15:restartNumberingAfterBreak="0">
    <w:nsid w:val="4B733A5F"/>
    <w:multiLevelType w:val="multilevel"/>
    <w:tmpl w:val="4B733A5F"/>
    <w:lvl w:ilvl="0">
      <w:start w:val="1"/>
      <w:numFmt w:val="decimal"/>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3" w15:restartNumberingAfterBreak="0">
    <w:nsid w:val="60B55DC2"/>
    <w:multiLevelType w:val="multilevel"/>
    <w:tmpl w:val="60B55DC2"/>
    <w:lvl w:ilvl="0">
      <w:start w:val="1"/>
      <w:numFmt w:val="upperLetter"/>
      <w:pStyle w:val="af4"/>
      <w:lvlText w:val="%1"/>
      <w:lvlJc w:val="left"/>
      <w:pPr>
        <w:tabs>
          <w:tab w:val="left" w:pos="0"/>
        </w:tabs>
        <w:ind w:left="0" w:hanging="425"/>
      </w:pPr>
      <w:rPr>
        <w:rFonts w:hint="eastAsia"/>
      </w:rPr>
    </w:lvl>
    <w:lvl w:ilvl="1">
      <w:start w:val="1"/>
      <w:numFmt w:val="decimal"/>
      <w:pStyle w:val="af5"/>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4" w15:restartNumberingAfterBreak="0">
    <w:nsid w:val="646260FA"/>
    <w:multiLevelType w:val="multilevel"/>
    <w:tmpl w:val="646260FA"/>
    <w:lvl w:ilvl="0">
      <w:start w:val="1"/>
      <w:numFmt w:val="decimal"/>
      <w:pStyle w:val="af6"/>
      <w:suff w:val="nothing"/>
      <w:lvlText w:val="表%1　"/>
      <w:lvlJc w:val="left"/>
      <w:pPr>
        <w:ind w:left="312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15:restartNumberingAfterBreak="0">
    <w:nsid w:val="657D3FBC"/>
    <w:multiLevelType w:val="multilevel"/>
    <w:tmpl w:val="657D3FBC"/>
    <w:lvl w:ilvl="0">
      <w:start w:val="1"/>
      <w:numFmt w:val="upperLetter"/>
      <w:pStyle w:val="af7"/>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8"/>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9"/>
      <w:suff w:val="nothing"/>
      <w:lvlText w:val="%1.%2.%3　"/>
      <w:lvlJc w:val="left"/>
      <w:pPr>
        <w:ind w:left="0" w:firstLine="0"/>
      </w:pPr>
      <w:rPr>
        <w:rFonts w:ascii="黑体" w:eastAsia="黑体" w:hAnsi="Times New Roman" w:hint="eastAsia"/>
        <w:b w:val="0"/>
        <w:i w:val="0"/>
        <w:sz w:val="21"/>
      </w:rPr>
    </w:lvl>
    <w:lvl w:ilvl="3">
      <w:start w:val="1"/>
      <w:numFmt w:val="decimal"/>
      <w:pStyle w:val="afa"/>
      <w:suff w:val="nothing"/>
      <w:lvlText w:val="%1.%2.%3.%4　"/>
      <w:lvlJc w:val="left"/>
      <w:pPr>
        <w:ind w:left="0" w:firstLine="0"/>
      </w:pPr>
      <w:rPr>
        <w:rFonts w:ascii="黑体" w:eastAsia="黑体" w:hAnsi="Times New Roman" w:hint="eastAsia"/>
        <w:b w:val="0"/>
        <w:i w:val="0"/>
        <w:sz w:val="21"/>
      </w:rPr>
    </w:lvl>
    <w:lvl w:ilvl="4">
      <w:start w:val="1"/>
      <w:numFmt w:val="decimal"/>
      <w:pStyle w:val="afb"/>
      <w:suff w:val="nothing"/>
      <w:lvlText w:val="%1.%2.%3.%4.%5　"/>
      <w:lvlJc w:val="left"/>
      <w:pPr>
        <w:ind w:left="0" w:firstLine="0"/>
      </w:pPr>
      <w:rPr>
        <w:rFonts w:ascii="黑体" w:eastAsia="黑体" w:hAnsi="Times New Roman" w:hint="eastAsia"/>
        <w:b w:val="0"/>
        <w:i w:val="0"/>
        <w:sz w:val="21"/>
      </w:rPr>
    </w:lvl>
    <w:lvl w:ilvl="5">
      <w:start w:val="1"/>
      <w:numFmt w:val="decimal"/>
      <w:pStyle w:val="afc"/>
      <w:suff w:val="nothing"/>
      <w:lvlText w:val="%1.%2.%3.%4.%5.%6　"/>
      <w:lvlJc w:val="left"/>
      <w:pPr>
        <w:ind w:left="0" w:firstLine="0"/>
      </w:pPr>
      <w:rPr>
        <w:rFonts w:ascii="黑体" w:eastAsia="黑体" w:hAnsi="Times New Roman" w:hint="eastAsia"/>
        <w:b w:val="0"/>
        <w:i w:val="0"/>
        <w:sz w:val="21"/>
      </w:rPr>
    </w:lvl>
    <w:lvl w:ilvl="6">
      <w:start w:val="1"/>
      <w:numFmt w:val="decimal"/>
      <w:pStyle w:val="afd"/>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6" w15:restartNumberingAfterBreak="0">
    <w:nsid w:val="6CEA2025"/>
    <w:multiLevelType w:val="multilevel"/>
    <w:tmpl w:val="6CEA2025"/>
    <w:lvl w:ilvl="0">
      <w:start w:val="1"/>
      <w:numFmt w:val="none"/>
      <w:suff w:val="nothing"/>
      <w:lvlText w:val="%1"/>
      <w:lvlJc w:val="left"/>
      <w:rPr>
        <w:rFonts w:ascii="Times New Roman" w:hAnsi="Times New Roman" w:cs="Times New Roman" w:hint="default"/>
        <w:b/>
        <w:bCs/>
        <w:i w:val="0"/>
        <w:iCs w:val="0"/>
        <w:sz w:val="21"/>
        <w:szCs w:val="21"/>
      </w:rPr>
    </w:lvl>
    <w:lvl w:ilvl="1">
      <w:start w:val="1"/>
      <w:numFmt w:val="decimal"/>
      <w:pStyle w:val="1"/>
      <w:suff w:val="nothing"/>
      <w:lvlText w:val="%1%2　"/>
      <w:lvlJc w:val="left"/>
      <w:rPr>
        <w:rFonts w:ascii="黑体" w:eastAsia="黑体" w:hAnsi="Times New Roman" w:hint="eastAsia"/>
        <w:b w:val="0"/>
        <w:bCs w:val="0"/>
        <w:i w:val="0"/>
        <w:iCs w:val="0"/>
        <w:sz w:val="21"/>
        <w:szCs w:val="21"/>
      </w:rPr>
    </w:lvl>
    <w:lvl w:ilvl="2">
      <w:start w:val="1"/>
      <w:numFmt w:val="decimal"/>
      <w:pStyle w:val="afe"/>
      <w:suff w:val="nothing"/>
      <w:lvlText w:val="%1%2.%3　"/>
      <w:lvlJc w:val="left"/>
      <w:rPr>
        <w:rFonts w:ascii="黑体" w:eastAsia="黑体" w:hAnsi="Times New Roman" w:hint="eastAsia"/>
        <w:b w:val="0"/>
        <w:bCs w:val="0"/>
        <w:i w:val="0"/>
        <w:iCs w:val="0"/>
        <w:sz w:val="21"/>
        <w:szCs w:val="21"/>
      </w:rPr>
    </w:lvl>
    <w:lvl w:ilvl="3">
      <w:start w:val="1"/>
      <w:numFmt w:val="decimal"/>
      <w:suff w:val="nothing"/>
      <w:lvlText w:val="%1%2.%3.%4　"/>
      <w:lvlJc w:val="left"/>
      <w:rPr>
        <w:rFonts w:ascii="黑体" w:eastAsia="黑体" w:hAnsi="Times New Roman" w:hint="eastAsia"/>
        <w:b w:val="0"/>
        <w:bCs w:val="0"/>
        <w:i w:val="0"/>
        <w:iCs w:val="0"/>
        <w:sz w:val="21"/>
        <w:szCs w:val="21"/>
      </w:rPr>
    </w:lvl>
    <w:lvl w:ilvl="4">
      <w:start w:val="1"/>
      <w:numFmt w:val="decimal"/>
      <w:suff w:val="nothing"/>
      <w:lvlText w:val="%1%2.%3.%4.%5　"/>
      <w:lvlJc w:val="left"/>
      <w:rPr>
        <w:rFonts w:ascii="黑体" w:eastAsia="黑体" w:hAnsi="Times New Roman" w:hint="eastAsia"/>
        <w:b w:val="0"/>
        <w:bCs w:val="0"/>
        <w:i w:val="0"/>
        <w:iCs w:val="0"/>
        <w:sz w:val="21"/>
        <w:szCs w:val="21"/>
      </w:rPr>
    </w:lvl>
    <w:lvl w:ilvl="5">
      <w:start w:val="1"/>
      <w:numFmt w:val="decimal"/>
      <w:suff w:val="nothing"/>
      <w:lvlText w:val="%1%2.%3.%4.%5.%6　"/>
      <w:lvlJc w:val="left"/>
      <w:rPr>
        <w:rFonts w:ascii="黑体" w:eastAsia="黑体" w:hAnsi="Times New Roman" w:hint="eastAsia"/>
        <w:b w:val="0"/>
        <w:bCs w:val="0"/>
        <w:i w:val="0"/>
        <w:iCs w:val="0"/>
        <w:sz w:val="21"/>
        <w:szCs w:val="21"/>
      </w:rPr>
    </w:lvl>
    <w:lvl w:ilvl="6">
      <w:start w:val="1"/>
      <w:numFmt w:val="decimal"/>
      <w:suff w:val="nothing"/>
      <w:lvlText w:val="%1%2.%3.%4.%5.%6.%7　"/>
      <w:lvlJc w:val="left"/>
      <w:rPr>
        <w:rFonts w:ascii="黑体" w:eastAsia="黑体" w:hAnsi="Times New Roman" w:hint="eastAsia"/>
        <w:b w:val="0"/>
        <w:bCs w:val="0"/>
        <w:i w:val="0"/>
        <w:iCs w:val="0"/>
        <w:sz w:val="21"/>
        <w:szCs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7" w15:restartNumberingAfterBreak="0">
    <w:nsid w:val="6D6C07CD"/>
    <w:multiLevelType w:val="multilevel"/>
    <w:tmpl w:val="6D6C07CD"/>
    <w:lvl w:ilvl="0">
      <w:start w:val="1"/>
      <w:numFmt w:val="lowerLetter"/>
      <w:pStyle w:val="aff"/>
      <w:lvlText w:val="%1)"/>
      <w:lvlJc w:val="left"/>
      <w:pPr>
        <w:tabs>
          <w:tab w:val="left" w:pos="839"/>
        </w:tabs>
        <w:ind w:left="839" w:hanging="419"/>
      </w:pPr>
      <w:rPr>
        <w:rFonts w:ascii="宋体" w:eastAsia="宋体" w:hint="eastAsia"/>
        <w:b w:val="0"/>
        <w:i w:val="0"/>
        <w:sz w:val="21"/>
      </w:rPr>
    </w:lvl>
    <w:lvl w:ilvl="1">
      <w:start w:val="1"/>
      <w:numFmt w:val="decimal"/>
      <w:pStyle w:val="aff0"/>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8" w15:restartNumberingAfterBreak="0">
    <w:nsid w:val="6DBF04F4"/>
    <w:multiLevelType w:val="multilevel"/>
    <w:tmpl w:val="6DBF04F4"/>
    <w:lvl w:ilvl="0">
      <w:start w:val="1"/>
      <w:numFmt w:val="none"/>
      <w:pStyle w:val="aff1"/>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16cid:durableId="1263144782">
    <w:abstractNumId w:val="10"/>
  </w:num>
  <w:num w:numId="2" w16cid:durableId="486361646">
    <w:abstractNumId w:val="6"/>
  </w:num>
  <w:num w:numId="3" w16cid:durableId="29890020">
    <w:abstractNumId w:val="9"/>
  </w:num>
  <w:num w:numId="4" w16cid:durableId="878903846">
    <w:abstractNumId w:val="2"/>
  </w:num>
  <w:num w:numId="5" w16cid:durableId="905265652">
    <w:abstractNumId w:val="11"/>
  </w:num>
  <w:num w:numId="6" w16cid:durableId="1239513318">
    <w:abstractNumId w:val="18"/>
  </w:num>
  <w:num w:numId="7" w16cid:durableId="359159892">
    <w:abstractNumId w:val="0"/>
  </w:num>
  <w:num w:numId="8" w16cid:durableId="1903054091">
    <w:abstractNumId w:val="12"/>
  </w:num>
  <w:num w:numId="9" w16cid:durableId="810680955">
    <w:abstractNumId w:val="7"/>
  </w:num>
  <w:num w:numId="10" w16cid:durableId="1771579372">
    <w:abstractNumId w:val="5"/>
  </w:num>
  <w:num w:numId="11" w16cid:durableId="1003439308">
    <w:abstractNumId w:val="15"/>
  </w:num>
  <w:num w:numId="12" w16cid:durableId="114837073">
    <w:abstractNumId w:val="13"/>
  </w:num>
  <w:num w:numId="13" w16cid:durableId="701826562">
    <w:abstractNumId w:val="17"/>
  </w:num>
  <w:num w:numId="14" w16cid:durableId="161429314">
    <w:abstractNumId w:val="8"/>
  </w:num>
  <w:num w:numId="15" w16cid:durableId="246424120">
    <w:abstractNumId w:val="1"/>
  </w:num>
  <w:num w:numId="16" w16cid:durableId="1844465571">
    <w:abstractNumId w:val="4"/>
  </w:num>
  <w:num w:numId="17" w16cid:durableId="1270159282">
    <w:abstractNumId w:val="14"/>
  </w:num>
  <w:num w:numId="18" w16cid:durableId="2086995318">
    <w:abstractNumId w:val="3"/>
  </w:num>
  <w:num w:numId="19" w16cid:durableId="8282093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evenAndOddHeaders/>
  <w:drawingGridHorizontalSpacing w:val="105"/>
  <w:drawingGridVerticalSpacing w:val="156"/>
  <w:noPunctuationKerning/>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Q3OWU1ZTViZDQ0ZDA4NDAwNjI0Yzg3YTQxNmIyYTUifQ=="/>
  </w:docVars>
  <w:rsids>
    <w:rsidRoot w:val="00035925"/>
    <w:rsid w:val="C3520AFE"/>
    <w:rsid w:val="F9696BCD"/>
    <w:rsid w:val="FEFDF728"/>
    <w:rsid w:val="FFDE314A"/>
    <w:rsid w:val="FFFF39DF"/>
    <w:rsid w:val="00000244"/>
    <w:rsid w:val="0000185F"/>
    <w:rsid w:val="00002A36"/>
    <w:rsid w:val="0000586F"/>
    <w:rsid w:val="00006716"/>
    <w:rsid w:val="00006F0D"/>
    <w:rsid w:val="000106DF"/>
    <w:rsid w:val="00010799"/>
    <w:rsid w:val="000110CF"/>
    <w:rsid w:val="00012E88"/>
    <w:rsid w:val="00013D86"/>
    <w:rsid w:val="00013E02"/>
    <w:rsid w:val="0001571E"/>
    <w:rsid w:val="00017B37"/>
    <w:rsid w:val="0002143C"/>
    <w:rsid w:val="00021D08"/>
    <w:rsid w:val="000224ED"/>
    <w:rsid w:val="00024DAF"/>
    <w:rsid w:val="00025224"/>
    <w:rsid w:val="00025450"/>
    <w:rsid w:val="00025A65"/>
    <w:rsid w:val="00026631"/>
    <w:rsid w:val="00026AE1"/>
    <w:rsid w:val="00026C31"/>
    <w:rsid w:val="00027280"/>
    <w:rsid w:val="00027E16"/>
    <w:rsid w:val="000320A7"/>
    <w:rsid w:val="00035925"/>
    <w:rsid w:val="00035B86"/>
    <w:rsid w:val="00040377"/>
    <w:rsid w:val="00040B73"/>
    <w:rsid w:val="00041225"/>
    <w:rsid w:val="000416BB"/>
    <w:rsid w:val="0004278C"/>
    <w:rsid w:val="000465EC"/>
    <w:rsid w:val="0004676A"/>
    <w:rsid w:val="000478A0"/>
    <w:rsid w:val="000479D8"/>
    <w:rsid w:val="00051F94"/>
    <w:rsid w:val="00053616"/>
    <w:rsid w:val="00054A65"/>
    <w:rsid w:val="00054FCA"/>
    <w:rsid w:val="00056339"/>
    <w:rsid w:val="00056444"/>
    <w:rsid w:val="00057E61"/>
    <w:rsid w:val="00060DD1"/>
    <w:rsid w:val="00061731"/>
    <w:rsid w:val="000618CB"/>
    <w:rsid w:val="00066313"/>
    <w:rsid w:val="000670BC"/>
    <w:rsid w:val="00067CDF"/>
    <w:rsid w:val="00071EB8"/>
    <w:rsid w:val="00073D3F"/>
    <w:rsid w:val="00074FBE"/>
    <w:rsid w:val="00075BDB"/>
    <w:rsid w:val="000779A3"/>
    <w:rsid w:val="00082614"/>
    <w:rsid w:val="0008317C"/>
    <w:rsid w:val="00083A09"/>
    <w:rsid w:val="00083BF7"/>
    <w:rsid w:val="00084665"/>
    <w:rsid w:val="00087FC3"/>
    <w:rsid w:val="0009005E"/>
    <w:rsid w:val="00091A2F"/>
    <w:rsid w:val="00092857"/>
    <w:rsid w:val="00093FE3"/>
    <w:rsid w:val="000979E1"/>
    <w:rsid w:val="000A20A9"/>
    <w:rsid w:val="000A2558"/>
    <w:rsid w:val="000A3C55"/>
    <w:rsid w:val="000A48B1"/>
    <w:rsid w:val="000A4B85"/>
    <w:rsid w:val="000A74B2"/>
    <w:rsid w:val="000A753C"/>
    <w:rsid w:val="000A7B95"/>
    <w:rsid w:val="000B00AC"/>
    <w:rsid w:val="000B2B4D"/>
    <w:rsid w:val="000B3143"/>
    <w:rsid w:val="000B3BD3"/>
    <w:rsid w:val="000B440C"/>
    <w:rsid w:val="000B6178"/>
    <w:rsid w:val="000B70B8"/>
    <w:rsid w:val="000C155D"/>
    <w:rsid w:val="000C4BF9"/>
    <w:rsid w:val="000C5E04"/>
    <w:rsid w:val="000C6B05"/>
    <w:rsid w:val="000C6DD6"/>
    <w:rsid w:val="000C73D4"/>
    <w:rsid w:val="000D0FDA"/>
    <w:rsid w:val="000D2CF3"/>
    <w:rsid w:val="000D3D4C"/>
    <w:rsid w:val="000D4F51"/>
    <w:rsid w:val="000D718B"/>
    <w:rsid w:val="000E0C46"/>
    <w:rsid w:val="000E4E4A"/>
    <w:rsid w:val="000F030C"/>
    <w:rsid w:val="000F129C"/>
    <w:rsid w:val="000F35DC"/>
    <w:rsid w:val="000F541B"/>
    <w:rsid w:val="000F5A0C"/>
    <w:rsid w:val="00101A79"/>
    <w:rsid w:val="001056DE"/>
    <w:rsid w:val="001063FF"/>
    <w:rsid w:val="001124C0"/>
    <w:rsid w:val="00123F05"/>
    <w:rsid w:val="00126398"/>
    <w:rsid w:val="0013175F"/>
    <w:rsid w:val="001336E6"/>
    <w:rsid w:val="001349E0"/>
    <w:rsid w:val="0013596D"/>
    <w:rsid w:val="00135EAB"/>
    <w:rsid w:val="00137089"/>
    <w:rsid w:val="00137104"/>
    <w:rsid w:val="00140A66"/>
    <w:rsid w:val="0014163F"/>
    <w:rsid w:val="00144A2D"/>
    <w:rsid w:val="00146099"/>
    <w:rsid w:val="00146693"/>
    <w:rsid w:val="001512B4"/>
    <w:rsid w:val="0015151F"/>
    <w:rsid w:val="0015460F"/>
    <w:rsid w:val="001559A7"/>
    <w:rsid w:val="001620A5"/>
    <w:rsid w:val="00164891"/>
    <w:rsid w:val="00164E53"/>
    <w:rsid w:val="0016699D"/>
    <w:rsid w:val="00175159"/>
    <w:rsid w:val="00176208"/>
    <w:rsid w:val="00181565"/>
    <w:rsid w:val="0018211B"/>
    <w:rsid w:val="00182DCC"/>
    <w:rsid w:val="001840D3"/>
    <w:rsid w:val="001900F8"/>
    <w:rsid w:val="00191258"/>
    <w:rsid w:val="0019183F"/>
    <w:rsid w:val="00191CB7"/>
    <w:rsid w:val="00192680"/>
    <w:rsid w:val="00193037"/>
    <w:rsid w:val="00193A2C"/>
    <w:rsid w:val="0019573C"/>
    <w:rsid w:val="00196681"/>
    <w:rsid w:val="001A288E"/>
    <w:rsid w:val="001A2E82"/>
    <w:rsid w:val="001A7AD6"/>
    <w:rsid w:val="001B249B"/>
    <w:rsid w:val="001B2F0D"/>
    <w:rsid w:val="001B2F21"/>
    <w:rsid w:val="001B4DD8"/>
    <w:rsid w:val="001B5616"/>
    <w:rsid w:val="001B6DC2"/>
    <w:rsid w:val="001C149C"/>
    <w:rsid w:val="001C21AC"/>
    <w:rsid w:val="001C40C8"/>
    <w:rsid w:val="001C47BA"/>
    <w:rsid w:val="001C59EA"/>
    <w:rsid w:val="001C73D9"/>
    <w:rsid w:val="001C7D29"/>
    <w:rsid w:val="001D07FA"/>
    <w:rsid w:val="001D0FDD"/>
    <w:rsid w:val="001D14D1"/>
    <w:rsid w:val="001D296C"/>
    <w:rsid w:val="001D406C"/>
    <w:rsid w:val="001D41EE"/>
    <w:rsid w:val="001E0380"/>
    <w:rsid w:val="001E13B1"/>
    <w:rsid w:val="001E2F4B"/>
    <w:rsid w:val="001E396B"/>
    <w:rsid w:val="001E3E7D"/>
    <w:rsid w:val="001E51A8"/>
    <w:rsid w:val="001E5D67"/>
    <w:rsid w:val="001F3A19"/>
    <w:rsid w:val="001F4B3D"/>
    <w:rsid w:val="001F691E"/>
    <w:rsid w:val="0021572D"/>
    <w:rsid w:val="00215E9C"/>
    <w:rsid w:val="00226805"/>
    <w:rsid w:val="00232C98"/>
    <w:rsid w:val="00234467"/>
    <w:rsid w:val="002356B3"/>
    <w:rsid w:val="002371E5"/>
    <w:rsid w:val="00237D8D"/>
    <w:rsid w:val="0024075F"/>
    <w:rsid w:val="00241DA2"/>
    <w:rsid w:val="0024339A"/>
    <w:rsid w:val="00245E1E"/>
    <w:rsid w:val="00247FEE"/>
    <w:rsid w:val="00250E7D"/>
    <w:rsid w:val="002565D5"/>
    <w:rsid w:val="00257C9A"/>
    <w:rsid w:val="00260FF5"/>
    <w:rsid w:val="002622C0"/>
    <w:rsid w:val="00263EF5"/>
    <w:rsid w:val="002653EB"/>
    <w:rsid w:val="002654C3"/>
    <w:rsid w:val="00273102"/>
    <w:rsid w:val="002778AE"/>
    <w:rsid w:val="00280521"/>
    <w:rsid w:val="0028269A"/>
    <w:rsid w:val="00282E79"/>
    <w:rsid w:val="00283590"/>
    <w:rsid w:val="00284EC7"/>
    <w:rsid w:val="0028594E"/>
    <w:rsid w:val="00285FEF"/>
    <w:rsid w:val="00286973"/>
    <w:rsid w:val="00291F3E"/>
    <w:rsid w:val="00294E70"/>
    <w:rsid w:val="00297BBE"/>
    <w:rsid w:val="002A1924"/>
    <w:rsid w:val="002A20F4"/>
    <w:rsid w:val="002A3030"/>
    <w:rsid w:val="002A7420"/>
    <w:rsid w:val="002B0F12"/>
    <w:rsid w:val="002B1308"/>
    <w:rsid w:val="002B2EFB"/>
    <w:rsid w:val="002B4554"/>
    <w:rsid w:val="002B5176"/>
    <w:rsid w:val="002B7E7E"/>
    <w:rsid w:val="002C0FF9"/>
    <w:rsid w:val="002C1BF3"/>
    <w:rsid w:val="002C3D80"/>
    <w:rsid w:val="002C72D8"/>
    <w:rsid w:val="002D0856"/>
    <w:rsid w:val="002D11FA"/>
    <w:rsid w:val="002D1663"/>
    <w:rsid w:val="002D4EEB"/>
    <w:rsid w:val="002D5A2C"/>
    <w:rsid w:val="002D5EA0"/>
    <w:rsid w:val="002D773E"/>
    <w:rsid w:val="002E01E8"/>
    <w:rsid w:val="002E0278"/>
    <w:rsid w:val="002E0715"/>
    <w:rsid w:val="002E0DDF"/>
    <w:rsid w:val="002E0E21"/>
    <w:rsid w:val="002E20ED"/>
    <w:rsid w:val="002E229F"/>
    <w:rsid w:val="002E2906"/>
    <w:rsid w:val="002E363B"/>
    <w:rsid w:val="002E5635"/>
    <w:rsid w:val="002E64C3"/>
    <w:rsid w:val="002E6A2C"/>
    <w:rsid w:val="002F1D8C"/>
    <w:rsid w:val="002F21DA"/>
    <w:rsid w:val="002F3D95"/>
    <w:rsid w:val="002F4EFC"/>
    <w:rsid w:val="00301F39"/>
    <w:rsid w:val="003023FB"/>
    <w:rsid w:val="00303DAE"/>
    <w:rsid w:val="00306C56"/>
    <w:rsid w:val="00307C17"/>
    <w:rsid w:val="00311AFE"/>
    <w:rsid w:val="00314787"/>
    <w:rsid w:val="00316C99"/>
    <w:rsid w:val="00316FE2"/>
    <w:rsid w:val="003223F7"/>
    <w:rsid w:val="00322DFE"/>
    <w:rsid w:val="0032488E"/>
    <w:rsid w:val="00325926"/>
    <w:rsid w:val="003261D6"/>
    <w:rsid w:val="003271A4"/>
    <w:rsid w:val="00327A8A"/>
    <w:rsid w:val="003332C5"/>
    <w:rsid w:val="00334EF9"/>
    <w:rsid w:val="00336610"/>
    <w:rsid w:val="00343F73"/>
    <w:rsid w:val="00345060"/>
    <w:rsid w:val="0035323B"/>
    <w:rsid w:val="003609D2"/>
    <w:rsid w:val="00360FDA"/>
    <w:rsid w:val="0036163E"/>
    <w:rsid w:val="00363D3D"/>
    <w:rsid w:val="00363F22"/>
    <w:rsid w:val="00375564"/>
    <w:rsid w:val="00376013"/>
    <w:rsid w:val="00376A66"/>
    <w:rsid w:val="0037773A"/>
    <w:rsid w:val="00377B31"/>
    <w:rsid w:val="00381265"/>
    <w:rsid w:val="00383191"/>
    <w:rsid w:val="00386DED"/>
    <w:rsid w:val="003875A8"/>
    <w:rsid w:val="00387758"/>
    <w:rsid w:val="0038798B"/>
    <w:rsid w:val="003879C4"/>
    <w:rsid w:val="003912E7"/>
    <w:rsid w:val="00393947"/>
    <w:rsid w:val="003964FB"/>
    <w:rsid w:val="00396AC9"/>
    <w:rsid w:val="003A2275"/>
    <w:rsid w:val="003A393F"/>
    <w:rsid w:val="003A561F"/>
    <w:rsid w:val="003A6A4F"/>
    <w:rsid w:val="003A7088"/>
    <w:rsid w:val="003B00DF"/>
    <w:rsid w:val="003B1275"/>
    <w:rsid w:val="003B1778"/>
    <w:rsid w:val="003B1F5A"/>
    <w:rsid w:val="003B3AEC"/>
    <w:rsid w:val="003C088A"/>
    <w:rsid w:val="003C11CB"/>
    <w:rsid w:val="003C2B8A"/>
    <w:rsid w:val="003C7482"/>
    <w:rsid w:val="003C75F3"/>
    <w:rsid w:val="003C78A3"/>
    <w:rsid w:val="003D304D"/>
    <w:rsid w:val="003D41FC"/>
    <w:rsid w:val="003E1867"/>
    <w:rsid w:val="003E1B3C"/>
    <w:rsid w:val="003E3687"/>
    <w:rsid w:val="003E3BE8"/>
    <w:rsid w:val="003E40FC"/>
    <w:rsid w:val="003E4319"/>
    <w:rsid w:val="003E5729"/>
    <w:rsid w:val="003F2EDC"/>
    <w:rsid w:val="003F4EE0"/>
    <w:rsid w:val="003F738A"/>
    <w:rsid w:val="003F7C80"/>
    <w:rsid w:val="00400C26"/>
    <w:rsid w:val="004017AB"/>
    <w:rsid w:val="00402153"/>
    <w:rsid w:val="00402C10"/>
    <w:rsid w:val="00402FC1"/>
    <w:rsid w:val="00403744"/>
    <w:rsid w:val="004044E5"/>
    <w:rsid w:val="004105DF"/>
    <w:rsid w:val="00422CE9"/>
    <w:rsid w:val="00423805"/>
    <w:rsid w:val="00424AF7"/>
    <w:rsid w:val="00425082"/>
    <w:rsid w:val="004275D6"/>
    <w:rsid w:val="0043034C"/>
    <w:rsid w:val="004312C7"/>
    <w:rsid w:val="00431DEB"/>
    <w:rsid w:val="0043250B"/>
    <w:rsid w:val="00432F49"/>
    <w:rsid w:val="00436416"/>
    <w:rsid w:val="004374BE"/>
    <w:rsid w:val="00437A5E"/>
    <w:rsid w:val="004434EE"/>
    <w:rsid w:val="00443818"/>
    <w:rsid w:val="00445312"/>
    <w:rsid w:val="00445350"/>
    <w:rsid w:val="00446B29"/>
    <w:rsid w:val="00446F85"/>
    <w:rsid w:val="00452193"/>
    <w:rsid w:val="00453F9A"/>
    <w:rsid w:val="00460AD5"/>
    <w:rsid w:val="00461A8A"/>
    <w:rsid w:val="004630D5"/>
    <w:rsid w:val="00466694"/>
    <w:rsid w:val="00467170"/>
    <w:rsid w:val="004711A1"/>
    <w:rsid w:val="00471E91"/>
    <w:rsid w:val="00472DB1"/>
    <w:rsid w:val="0047349C"/>
    <w:rsid w:val="004736B1"/>
    <w:rsid w:val="00474675"/>
    <w:rsid w:val="0047470C"/>
    <w:rsid w:val="004778B7"/>
    <w:rsid w:val="004778DD"/>
    <w:rsid w:val="00477AE4"/>
    <w:rsid w:val="00482CF4"/>
    <w:rsid w:val="00484CA4"/>
    <w:rsid w:val="004854BB"/>
    <w:rsid w:val="00490BD5"/>
    <w:rsid w:val="00494CF2"/>
    <w:rsid w:val="00496D85"/>
    <w:rsid w:val="004A35F9"/>
    <w:rsid w:val="004B0B67"/>
    <w:rsid w:val="004B24C1"/>
    <w:rsid w:val="004B391D"/>
    <w:rsid w:val="004C02DE"/>
    <w:rsid w:val="004C226F"/>
    <w:rsid w:val="004C292F"/>
    <w:rsid w:val="004C2DD7"/>
    <w:rsid w:val="004C5DD7"/>
    <w:rsid w:val="004C6987"/>
    <w:rsid w:val="004D60DB"/>
    <w:rsid w:val="004D7C2A"/>
    <w:rsid w:val="004E0163"/>
    <w:rsid w:val="004E1403"/>
    <w:rsid w:val="004E7A8A"/>
    <w:rsid w:val="004F2F6B"/>
    <w:rsid w:val="004F3E62"/>
    <w:rsid w:val="004F6993"/>
    <w:rsid w:val="00500859"/>
    <w:rsid w:val="00507B35"/>
    <w:rsid w:val="00510280"/>
    <w:rsid w:val="00510514"/>
    <w:rsid w:val="00513D73"/>
    <w:rsid w:val="00514A43"/>
    <w:rsid w:val="005174E5"/>
    <w:rsid w:val="00522051"/>
    <w:rsid w:val="00522393"/>
    <w:rsid w:val="00522620"/>
    <w:rsid w:val="00524DF4"/>
    <w:rsid w:val="00525656"/>
    <w:rsid w:val="005278AA"/>
    <w:rsid w:val="005327BB"/>
    <w:rsid w:val="00534C02"/>
    <w:rsid w:val="005378D3"/>
    <w:rsid w:val="005403E2"/>
    <w:rsid w:val="0054145C"/>
    <w:rsid w:val="0054264B"/>
    <w:rsid w:val="005429C2"/>
    <w:rsid w:val="00543297"/>
    <w:rsid w:val="00543786"/>
    <w:rsid w:val="005459C5"/>
    <w:rsid w:val="005533D7"/>
    <w:rsid w:val="005579B2"/>
    <w:rsid w:val="00561AAA"/>
    <w:rsid w:val="00563087"/>
    <w:rsid w:val="00567B79"/>
    <w:rsid w:val="00567BFC"/>
    <w:rsid w:val="00570065"/>
    <w:rsid w:val="005701D9"/>
    <w:rsid w:val="005703DE"/>
    <w:rsid w:val="005711E1"/>
    <w:rsid w:val="0057438C"/>
    <w:rsid w:val="0057492E"/>
    <w:rsid w:val="00574CCB"/>
    <w:rsid w:val="00581AFE"/>
    <w:rsid w:val="0058464E"/>
    <w:rsid w:val="00585EFE"/>
    <w:rsid w:val="0058795C"/>
    <w:rsid w:val="00587C09"/>
    <w:rsid w:val="00591E3D"/>
    <w:rsid w:val="00593732"/>
    <w:rsid w:val="00593B48"/>
    <w:rsid w:val="005A01CB"/>
    <w:rsid w:val="005A4770"/>
    <w:rsid w:val="005A58FF"/>
    <w:rsid w:val="005A5C95"/>
    <w:rsid w:val="005A5EAF"/>
    <w:rsid w:val="005A64C0"/>
    <w:rsid w:val="005B1A08"/>
    <w:rsid w:val="005B20E8"/>
    <w:rsid w:val="005B3C11"/>
    <w:rsid w:val="005B5661"/>
    <w:rsid w:val="005B586B"/>
    <w:rsid w:val="005C1C28"/>
    <w:rsid w:val="005C20BB"/>
    <w:rsid w:val="005C3817"/>
    <w:rsid w:val="005C448A"/>
    <w:rsid w:val="005C4AF3"/>
    <w:rsid w:val="005C6DB5"/>
    <w:rsid w:val="005D4941"/>
    <w:rsid w:val="005D7816"/>
    <w:rsid w:val="005E16A4"/>
    <w:rsid w:val="005E19E7"/>
    <w:rsid w:val="005E5338"/>
    <w:rsid w:val="005F0D35"/>
    <w:rsid w:val="005F5CDF"/>
    <w:rsid w:val="005F7699"/>
    <w:rsid w:val="00601FD6"/>
    <w:rsid w:val="00602681"/>
    <w:rsid w:val="00602EEB"/>
    <w:rsid w:val="00603EDF"/>
    <w:rsid w:val="0060497A"/>
    <w:rsid w:val="00607F29"/>
    <w:rsid w:val="0061025F"/>
    <w:rsid w:val="00610A79"/>
    <w:rsid w:val="006120D8"/>
    <w:rsid w:val="00612ACB"/>
    <w:rsid w:val="0061342C"/>
    <w:rsid w:val="006150ED"/>
    <w:rsid w:val="00616BB4"/>
    <w:rsid w:val="0061716C"/>
    <w:rsid w:val="006243A1"/>
    <w:rsid w:val="0062457E"/>
    <w:rsid w:val="00624E34"/>
    <w:rsid w:val="00631A0A"/>
    <w:rsid w:val="00631E5B"/>
    <w:rsid w:val="00632E56"/>
    <w:rsid w:val="00633B90"/>
    <w:rsid w:val="00633E4C"/>
    <w:rsid w:val="00635CBA"/>
    <w:rsid w:val="0064338B"/>
    <w:rsid w:val="00646542"/>
    <w:rsid w:val="006474B6"/>
    <w:rsid w:val="006504F4"/>
    <w:rsid w:val="00654BC9"/>
    <w:rsid w:val="006552FD"/>
    <w:rsid w:val="00656475"/>
    <w:rsid w:val="00663AF3"/>
    <w:rsid w:val="00666B6C"/>
    <w:rsid w:val="00667CF8"/>
    <w:rsid w:val="0067162A"/>
    <w:rsid w:val="00677E81"/>
    <w:rsid w:val="006808DE"/>
    <w:rsid w:val="00682682"/>
    <w:rsid w:val="00682702"/>
    <w:rsid w:val="00682CAE"/>
    <w:rsid w:val="00684327"/>
    <w:rsid w:val="006847FC"/>
    <w:rsid w:val="006879A0"/>
    <w:rsid w:val="00692368"/>
    <w:rsid w:val="00694B27"/>
    <w:rsid w:val="00695278"/>
    <w:rsid w:val="00695BB8"/>
    <w:rsid w:val="006A2C21"/>
    <w:rsid w:val="006A2EBC"/>
    <w:rsid w:val="006A3057"/>
    <w:rsid w:val="006A3FFE"/>
    <w:rsid w:val="006A5D1C"/>
    <w:rsid w:val="006A5E50"/>
    <w:rsid w:val="006A5EA0"/>
    <w:rsid w:val="006A6E94"/>
    <w:rsid w:val="006A783B"/>
    <w:rsid w:val="006A7A59"/>
    <w:rsid w:val="006A7B33"/>
    <w:rsid w:val="006B2473"/>
    <w:rsid w:val="006B4E13"/>
    <w:rsid w:val="006B5822"/>
    <w:rsid w:val="006B5A6D"/>
    <w:rsid w:val="006B75DD"/>
    <w:rsid w:val="006C2BCC"/>
    <w:rsid w:val="006C5837"/>
    <w:rsid w:val="006C67E0"/>
    <w:rsid w:val="006C6940"/>
    <w:rsid w:val="006C71EB"/>
    <w:rsid w:val="006C7ABA"/>
    <w:rsid w:val="006D0D60"/>
    <w:rsid w:val="006D1122"/>
    <w:rsid w:val="006D1810"/>
    <w:rsid w:val="006D1F29"/>
    <w:rsid w:val="006D3C00"/>
    <w:rsid w:val="006D4887"/>
    <w:rsid w:val="006D6CF4"/>
    <w:rsid w:val="006D71FC"/>
    <w:rsid w:val="006E2548"/>
    <w:rsid w:val="006E357E"/>
    <w:rsid w:val="006E3675"/>
    <w:rsid w:val="006E4A7F"/>
    <w:rsid w:val="006E5598"/>
    <w:rsid w:val="006E6DE8"/>
    <w:rsid w:val="006F3F60"/>
    <w:rsid w:val="006F4A0F"/>
    <w:rsid w:val="006F535D"/>
    <w:rsid w:val="007041B0"/>
    <w:rsid w:val="00704768"/>
    <w:rsid w:val="00704DF6"/>
    <w:rsid w:val="00706156"/>
    <w:rsid w:val="0070651C"/>
    <w:rsid w:val="007069AA"/>
    <w:rsid w:val="0070791F"/>
    <w:rsid w:val="00710A12"/>
    <w:rsid w:val="00711843"/>
    <w:rsid w:val="00712A56"/>
    <w:rsid w:val="00712F13"/>
    <w:rsid w:val="007132A3"/>
    <w:rsid w:val="00713D4E"/>
    <w:rsid w:val="00714BC4"/>
    <w:rsid w:val="00715259"/>
    <w:rsid w:val="007162A8"/>
    <w:rsid w:val="00716421"/>
    <w:rsid w:val="007169A3"/>
    <w:rsid w:val="00717026"/>
    <w:rsid w:val="00720799"/>
    <w:rsid w:val="0072096E"/>
    <w:rsid w:val="00724179"/>
    <w:rsid w:val="00724EFB"/>
    <w:rsid w:val="00725D9C"/>
    <w:rsid w:val="007329C4"/>
    <w:rsid w:val="00734419"/>
    <w:rsid w:val="0073752E"/>
    <w:rsid w:val="00737876"/>
    <w:rsid w:val="007419C3"/>
    <w:rsid w:val="00744F22"/>
    <w:rsid w:val="00745257"/>
    <w:rsid w:val="007467A7"/>
    <w:rsid w:val="007469DD"/>
    <w:rsid w:val="0074741B"/>
    <w:rsid w:val="0074759E"/>
    <w:rsid w:val="007478EA"/>
    <w:rsid w:val="0075415C"/>
    <w:rsid w:val="00754AAC"/>
    <w:rsid w:val="00756759"/>
    <w:rsid w:val="007604FE"/>
    <w:rsid w:val="00762A38"/>
    <w:rsid w:val="00763502"/>
    <w:rsid w:val="007649DB"/>
    <w:rsid w:val="007665C4"/>
    <w:rsid w:val="00773A5C"/>
    <w:rsid w:val="0077446D"/>
    <w:rsid w:val="00780AEA"/>
    <w:rsid w:val="00786D27"/>
    <w:rsid w:val="007913AB"/>
    <w:rsid w:val="007914F7"/>
    <w:rsid w:val="00791A8B"/>
    <w:rsid w:val="0079330E"/>
    <w:rsid w:val="00793DC8"/>
    <w:rsid w:val="00794815"/>
    <w:rsid w:val="007A180B"/>
    <w:rsid w:val="007A27CD"/>
    <w:rsid w:val="007A36FF"/>
    <w:rsid w:val="007A4DDB"/>
    <w:rsid w:val="007B1270"/>
    <w:rsid w:val="007B1625"/>
    <w:rsid w:val="007B194A"/>
    <w:rsid w:val="007B19C2"/>
    <w:rsid w:val="007B6D8A"/>
    <w:rsid w:val="007B706E"/>
    <w:rsid w:val="007B710A"/>
    <w:rsid w:val="007B71EB"/>
    <w:rsid w:val="007C6205"/>
    <w:rsid w:val="007C673B"/>
    <w:rsid w:val="007C686A"/>
    <w:rsid w:val="007C728E"/>
    <w:rsid w:val="007C7C8E"/>
    <w:rsid w:val="007D1FF7"/>
    <w:rsid w:val="007D2332"/>
    <w:rsid w:val="007D2C53"/>
    <w:rsid w:val="007D3D60"/>
    <w:rsid w:val="007D6AFD"/>
    <w:rsid w:val="007D6E4F"/>
    <w:rsid w:val="007D70B0"/>
    <w:rsid w:val="007E1980"/>
    <w:rsid w:val="007E2EB8"/>
    <w:rsid w:val="007E4B76"/>
    <w:rsid w:val="007E578B"/>
    <w:rsid w:val="007E5EA8"/>
    <w:rsid w:val="007E61B9"/>
    <w:rsid w:val="007F0CF1"/>
    <w:rsid w:val="007F12A5"/>
    <w:rsid w:val="007F4CF1"/>
    <w:rsid w:val="007F5412"/>
    <w:rsid w:val="007F6960"/>
    <w:rsid w:val="007F758D"/>
    <w:rsid w:val="007F7D52"/>
    <w:rsid w:val="00800E16"/>
    <w:rsid w:val="008064E0"/>
    <w:rsid w:val="0080654C"/>
    <w:rsid w:val="008071C6"/>
    <w:rsid w:val="0081078D"/>
    <w:rsid w:val="00817A00"/>
    <w:rsid w:val="008201D3"/>
    <w:rsid w:val="0082331B"/>
    <w:rsid w:val="00823809"/>
    <w:rsid w:val="00826E53"/>
    <w:rsid w:val="0082746A"/>
    <w:rsid w:val="00832DCD"/>
    <w:rsid w:val="00834B43"/>
    <w:rsid w:val="00835DB3"/>
    <w:rsid w:val="00835EFD"/>
    <w:rsid w:val="0083617B"/>
    <w:rsid w:val="008371BD"/>
    <w:rsid w:val="00840385"/>
    <w:rsid w:val="008410D1"/>
    <w:rsid w:val="00842BEB"/>
    <w:rsid w:val="008440E7"/>
    <w:rsid w:val="00846BF2"/>
    <w:rsid w:val="008504A8"/>
    <w:rsid w:val="008512C4"/>
    <w:rsid w:val="0085282E"/>
    <w:rsid w:val="00856BDB"/>
    <w:rsid w:val="0085723D"/>
    <w:rsid w:val="008614EF"/>
    <w:rsid w:val="008644CD"/>
    <w:rsid w:val="0087198C"/>
    <w:rsid w:val="008723C3"/>
    <w:rsid w:val="00872C1F"/>
    <w:rsid w:val="00873B42"/>
    <w:rsid w:val="0087441D"/>
    <w:rsid w:val="008755E0"/>
    <w:rsid w:val="0087623A"/>
    <w:rsid w:val="00882E78"/>
    <w:rsid w:val="008856D8"/>
    <w:rsid w:val="00885C7F"/>
    <w:rsid w:val="00886052"/>
    <w:rsid w:val="00886AA9"/>
    <w:rsid w:val="0089076F"/>
    <w:rsid w:val="00892E82"/>
    <w:rsid w:val="0089440D"/>
    <w:rsid w:val="008956E7"/>
    <w:rsid w:val="008960EE"/>
    <w:rsid w:val="00897DE8"/>
    <w:rsid w:val="008A0460"/>
    <w:rsid w:val="008A1417"/>
    <w:rsid w:val="008A16B2"/>
    <w:rsid w:val="008A7F1C"/>
    <w:rsid w:val="008B42E7"/>
    <w:rsid w:val="008C17FF"/>
    <w:rsid w:val="008C1B58"/>
    <w:rsid w:val="008C2A7B"/>
    <w:rsid w:val="008C39AE"/>
    <w:rsid w:val="008C3D95"/>
    <w:rsid w:val="008C4C43"/>
    <w:rsid w:val="008C590D"/>
    <w:rsid w:val="008D244C"/>
    <w:rsid w:val="008D4C69"/>
    <w:rsid w:val="008E031B"/>
    <w:rsid w:val="008E1682"/>
    <w:rsid w:val="008E3255"/>
    <w:rsid w:val="008E47B9"/>
    <w:rsid w:val="008E5573"/>
    <w:rsid w:val="008E7029"/>
    <w:rsid w:val="008E72FC"/>
    <w:rsid w:val="008E7EF6"/>
    <w:rsid w:val="008F03ED"/>
    <w:rsid w:val="008F05DB"/>
    <w:rsid w:val="008F0926"/>
    <w:rsid w:val="008F1F98"/>
    <w:rsid w:val="008F32DA"/>
    <w:rsid w:val="008F6758"/>
    <w:rsid w:val="00903F6C"/>
    <w:rsid w:val="009040DD"/>
    <w:rsid w:val="00905A9E"/>
    <w:rsid w:val="00905B47"/>
    <w:rsid w:val="009068B1"/>
    <w:rsid w:val="00906956"/>
    <w:rsid w:val="0091072F"/>
    <w:rsid w:val="00912B9F"/>
    <w:rsid w:val="0091331C"/>
    <w:rsid w:val="00913C8B"/>
    <w:rsid w:val="00926F18"/>
    <w:rsid w:val="009279DE"/>
    <w:rsid w:val="00930116"/>
    <w:rsid w:val="00930840"/>
    <w:rsid w:val="0094212C"/>
    <w:rsid w:val="009446E9"/>
    <w:rsid w:val="00952DC1"/>
    <w:rsid w:val="00954606"/>
    <w:rsid w:val="00954689"/>
    <w:rsid w:val="00954B93"/>
    <w:rsid w:val="00954F1E"/>
    <w:rsid w:val="00956811"/>
    <w:rsid w:val="00956F78"/>
    <w:rsid w:val="009571AD"/>
    <w:rsid w:val="00957DA5"/>
    <w:rsid w:val="009617C9"/>
    <w:rsid w:val="00961C93"/>
    <w:rsid w:val="00962951"/>
    <w:rsid w:val="00963B97"/>
    <w:rsid w:val="00965324"/>
    <w:rsid w:val="009656D4"/>
    <w:rsid w:val="009673ED"/>
    <w:rsid w:val="009701F9"/>
    <w:rsid w:val="0097052F"/>
    <w:rsid w:val="0097061D"/>
    <w:rsid w:val="0097091E"/>
    <w:rsid w:val="009722A6"/>
    <w:rsid w:val="009760D3"/>
    <w:rsid w:val="00977132"/>
    <w:rsid w:val="00980431"/>
    <w:rsid w:val="00981A4B"/>
    <w:rsid w:val="00982501"/>
    <w:rsid w:val="00982809"/>
    <w:rsid w:val="009877D3"/>
    <w:rsid w:val="00990712"/>
    <w:rsid w:val="009912CB"/>
    <w:rsid w:val="009938A4"/>
    <w:rsid w:val="00994B1B"/>
    <w:rsid w:val="00994E8F"/>
    <w:rsid w:val="009951DC"/>
    <w:rsid w:val="009959BB"/>
    <w:rsid w:val="00997158"/>
    <w:rsid w:val="009A0EA3"/>
    <w:rsid w:val="009A3A7C"/>
    <w:rsid w:val="009B0758"/>
    <w:rsid w:val="009B07A3"/>
    <w:rsid w:val="009B1C93"/>
    <w:rsid w:val="009B20DF"/>
    <w:rsid w:val="009B2413"/>
    <w:rsid w:val="009B2ADB"/>
    <w:rsid w:val="009B38F1"/>
    <w:rsid w:val="009B603A"/>
    <w:rsid w:val="009C2D0E"/>
    <w:rsid w:val="009C3DAC"/>
    <w:rsid w:val="009C42E0"/>
    <w:rsid w:val="009D0B84"/>
    <w:rsid w:val="009D5362"/>
    <w:rsid w:val="009E1415"/>
    <w:rsid w:val="009E2503"/>
    <w:rsid w:val="009E422D"/>
    <w:rsid w:val="009E6116"/>
    <w:rsid w:val="009E6FFB"/>
    <w:rsid w:val="009E7F69"/>
    <w:rsid w:val="009F0F13"/>
    <w:rsid w:val="009F17F0"/>
    <w:rsid w:val="009F1D26"/>
    <w:rsid w:val="009F3C6C"/>
    <w:rsid w:val="009F4E46"/>
    <w:rsid w:val="009F6263"/>
    <w:rsid w:val="009F6380"/>
    <w:rsid w:val="00A00096"/>
    <w:rsid w:val="00A002FA"/>
    <w:rsid w:val="00A02760"/>
    <w:rsid w:val="00A02E43"/>
    <w:rsid w:val="00A04C94"/>
    <w:rsid w:val="00A065F9"/>
    <w:rsid w:val="00A07F34"/>
    <w:rsid w:val="00A101A3"/>
    <w:rsid w:val="00A10F75"/>
    <w:rsid w:val="00A111E1"/>
    <w:rsid w:val="00A14FC9"/>
    <w:rsid w:val="00A1711F"/>
    <w:rsid w:val="00A22154"/>
    <w:rsid w:val="00A23935"/>
    <w:rsid w:val="00A2537A"/>
    <w:rsid w:val="00A25677"/>
    <w:rsid w:val="00A25C38"/>
    <w:rsid w:val="00A264CE"/>
    <w:rsid w:val="00A26E3A"/>
    <w:rsid w:val="00A273B6"/>
    <w:rsid w:val="00A32DBA"/>
    <w:rsid w:val="00A332CF"/>
    <w:rsid w:val="00A3363A"/>
    <w:rsid w:val="00A35374"/>
    <w:rsid w:val="00A36BBE"/>
    <w:rsid w:val="00A4040F"/>
    <w:rsid w:val="00A416CE"/>
    <w:rsid w:val="00A424A9"/>
    <w:rsid w:val="00A4307A"/>
    <w:rsid w:val="00A43B51"/>
    <w:rsid w:val="00A47EBB"/>
    <w:rsid w:val="00A47FC2"/>
    <w:rsid w:val="00A51CDD"/>
    <w:rsid w:val="00A5278C"/>
    <w:rsid w:val="00A6730D"/>
    <w:rsid w:val="00A67CB5"/>
    <w:rsid w:val="00A67E0E"/>
    <w:rsid w:val="00A71625"/>
    <w:rsid w:val="00A71B9B"/>
    <w:rsid w:val="00A72349"/>
    <w:rsid w:val="00A72DD5"/>
    <w:rsid w:val="00A751C7"/>
    <w:rsid w:val="00A777E0"/>
    <w:rsid w:val="00A80268"/>
    <w:rsid w:val="00A81B8B"/>
    <w:rsid w:val="00A81BF9"/>
    <w:rsid w:val="00A826AC"/>
    <w:rsid w:val="00A859C5"/>
    <w:rsid w:val="00A86EF2"/>
    <w:rsid w:val="00A87844"/>
    <w:rsid w:val="00A92A4B"/>
    <w:rsid w:val="00A9361A"/>
    <w:rsid w:val="00A97F7B"/>
    <w:rsid w:val="00AA038C"/>
    <w:rsid w:val="00AA3DCD"/>
    <w:rsid w:val="00AA4767"/>
    <w:rsid w:val="00AA6FCA"/>
    <w:rsid w:val="00AA7A09"/>
    <w:rsid w:val="00AB14EF"/>
    <w:rsid w:val="00AB214D"/>
    <w:rsid w:val="00AB26E9"/>
    <w:rsid w:val="00AB3B50"/>
    <w:rsid w:val="00AB4ABE"/>
    <w:rsid w:val="00AB79A0"/>
    <w:rsid w:val="00AC05B1"/>
    <w:rsid w:val="00AC336D"/>
    <w:rsid w:val="00AC345E"/>
    <w:rsid w:val="00AC3FD2"/>
    <w:rsid w:val="00AC5493"/>
    <w:rsid w:val="00AD12EC"/>
    <w:rsid w:val="00AD3229"/>
    <w:rsid w:val="00AD356C"/>
    <w:rsid w:val="00AD58F9"/>
    <w:rsid w:val="00AE2914"/>
    <w:rsid w:val="00AE6D15"/>
    <w:rsid w:val="00AE7327"/>
    <w:rsid w:val="00AF0EF9"/>
    <w:rsid w:val="00AF31EF"/>
    <w:rsid w:val="00AF3474"/>
    <w:rsid w:val="00B01741"/>
    <w:rsid w:val="00B040BC"/>
    <w:rsid w:val="00B04182"/>
    <w:rsid w:val="00B06664"/>
    <w:rsid w:val="00B07AE3"/>
    <w:rsid w:val="00B11430"/>
    <w:rsid w:val="00B122A8"/>
    <w:rsid w:val="00B12AB3"/>
    <w:rsid w:val="00B12E5F"/>
    <w:rsid w:val="00B14322"/>
    <w:rsid w:val="00B17327"/>
    <w:rsid w:val="00B175E3"/>
    <w:rsid w:val="00B20E3B"/>
    <w:rsid w:val="00B22194"/>
    <w:rsid w:val="00B24BEC"/>
    <w:rsid w:val="00B25250"/>
    <w:rsid w:val="00B26A30"/>
    <w:rsid w:val="00B3110F"/>
    <w:rsid w:val="00B353EB"/>
    <w:rsid w:val="00B35585"/>
    <w:rsid w:val="00B375D3"/>
    <w:rsid w:val="00B37FFB"/>
    <w:rsid w:val="00B439C4"/>
    <w:rsid w:val="00B4535E"/>
    <w:rsid w:val="00B46107"/>
    <w:rsid w:val="00B461CE"/>
    <w:rsid w:val="00B51235"/>
    <w:rsid w:val="00B52A8C"/>
    <w:rsid w:val="00B54579"/>
    <w:rsid w:val="00B5555F"/>
    <w:rsid w:val="00B57B45"/>
    <w:rsid w:val="00B622AF"/>
    <w:rsid w:val="00B636A8"/>
    <w:rsid w:val="00B665C6"/>
    <w:rsid w:val="00B772DA"/>
    <w:rsid w:val="00B77CFB"/>
    <w:rsid w:val="00B805AF"/>
    <w:rsid w:val="00B81172"/>
    <w:rsid w:val="00B869EC"/>
    <w:rsid w:val="00B91B7C"/>
    <w:rsid w:val="00B91BB5"/>
    <w:rsid w:val="00B93485"/>
    <w:rsid w:val="00B9397A"/>
    <w:rsid w:val="00B9633D"/>
    <w:rsid w:val="00B970F8"/>
    <w:rsid w:val="00BA0B75"/>
    <w:rsid w:val="00BA0E00"/>
    <w:rsid w:val="00BA259D"/>
    <w:rsid w:val="00BA2EBE"/>
    <w:rsid w:val="00BA3D42"/>
    <w:rsid w:val="00BA4BFA"/>
    <w:rsid w:val="00BB0F28"/>
    <w:rsid w:val="00BB24B7"/>
    <w:rsid w:val="00BB458A"/>
    <w:rsid w:val="00BB4DB4"/>
    <w:rsid w:val="00BB6929"/>
    <w:rsid w:val="00BC0248"/>
    <w:rsid w:val="00BC1480"/>
    <w:rsid w:val="00BC2A83"/>
    <w:rsid w:val="00BC3BCC"/>
    <w:rsid w:val="00BC4521"/>
    <w:rsid w:val="00BC585C"/>
    <w:rsid w:val="00BD00D3"/>
    <w:rsid w:val="00BD0FFC"/>
    <w:rsid w:val="00BD1659"/>
    <w:rsid w:val="00BD2C59"/>
    <w:rsid w:val="00BD3AA9"/>
    <w:rsid w:val="00BD4A18"/>
    <w:rsid w:val="00BD6DB2"/>
    <w:rsid w:val="00BD702F"/>
    <w:rsid w:val="00BE11CF"/>
    <w:rsid w:val="00BE21AB"/>
    <w:rsid w:val="00BE3468"/>
    <w:rsid w:val="00BE4479"/>
    <w:rsid w:val="00BE49DF"/>
    <w:rsid w:val="00BE55CB"/>
    <w:rsid w:val="00BE6003"/>
    <w:rsid w:val="00BE7602"/>
    <w:rsid w:val="00BE798E"/>
    <w:rsid w:val="00BE7B4B"/>
    <w:rsid w:val="00BF037D"/>
    <w:rsid w:val="00BF0411"/>
    <w:rsid w:val="00BF617A"/>
    <w:rsid w:val="00BF69D1"/>
    <w:rsid w:val="00BF6FCE"/>
    <w:rsid w:val="00C02A26"/>
    <w:rsid w:val="00C02E82"/>
    <w:rsid w:val="00C0379D"/>
    <w:rsid w:val="00C03931"/>
    <w:rsid w:val="00C04890"/>
    <w:rsid w:val="00C04B62"/>
    <w:rsid w:val="00C05FE3"/>
    <w:rsid w:val="00C0614C"/>
    <w:rsid w:val="00C0746B"/>
    <w:rsid w:val="00C120BA"/>
    <w:rsid w:val="00C17234"/>
    <w:rsid w:val="00C20AF4"/>
    <w:rsid w:val="00C2136D"/>
    <w:rsid w:val="00C214EE"/>
    <w:rsid w:val="00C21B1E"/>
    <w:rsid w:val="00C21C53"/>
    <w:rsid w:val="00C2234F"/>
    <w:rsid w:val="00C22EF6"/>
    <w:rsid w:val="00C2314B"/>
    <w:rsid w:val="00C2330D"/>
    <w:rsid w:val="00C24237"/>
    <w:rsid w:val="00C24971"/>
    <w:rsid w:val="00C26BE5"/>
    <w:rsid w:val="00C26E4D"/>
    <w:rsid w:val="00C2752E"/>
    <w:rsid w:val="00C27909"/>
    <w:rsid w:val="00C27B03"/>
    <w:rsid w:val="00C309F7"/>
    <w:rsid w:val="00C314E1"/>
    <w:rsid w:val="00C329A6"/>
    <w:rsid w:val="00C34397"/>
    <w:rsid w:val="00C3762F"/>
    <w:rsid w:val="00C3788B"/>
    <w:rsid w:val="00C37B37"/>
    <w:rsid w:val="00C4095D"/>
    <w:rsid w:val="00C418FB"/>
    <w:rsid w:val="00C43A23"/>
    <w:rsid w:val="00C51D8C"/>
    <w:rsid w:val="00C52B6B"/>
    <w:rsid w:val="00C601D2"/>
    <w:rsid w:val="00C607EB"/>
    <w:rsid w:val="00C633F0"/>
    <w:rsid w:val="00C644AB"/>
    <w:rsid w:val="00C65BCC"/>
    <w:rsid w:val="00C661EA"/>
    <w:rsid w:val="00C66970"/>
    <w:rsid w:val="00C817ED"/>
    <w:rsid w:val="00C8691C"/>
    <w:rsid w:val="00C91CA1"/>
    <w:rsid w:val="00C92631"/>
    <w:rsid w:val="00C93F02"/>
    <w:rsid w:val="00C95B05"/>
    <w:rsid w:val="00C979F2"/>
    <w:rsid w:val="00CA09BD"/>
    <w:rsid w:val="00CA0ACC"/>
    <w:rsid w:val="00CA168A"/>
    <w:rsid w:val="00CA357E"/>
    <w:rsid w:val="00CA44F9"/>
    <w:rsid w:val="00CA4A69"/>
    <w:rsid w:val="00CB21F4"/>
    <w:rsid w:val="00CB36BF"/>
    <w:rsid w:val="00CB578B"/>
    <w:rsid w:val="00CB6D40"/>
    <w:rsid w:val="00CC08FA"/>
    <w:rsid w:val="00CC3E0C"/>
    <w:rsid w:val="00CC4326"/>
    <w:rsid w:val="00CC58D3"/>
    <w:rsid w:val="00CC784D"/>
    <w:rsid w:val="00CC7D06"/>
    <w:rsid w:val="00CD37BD"/>
    <w:rsid w:val="00CD4418"/>
    <w:rsid w:val="00CD4A75"/>
    <w:rsid w:val="00CD625F"/>
    <w:rsid w:val="00CD6D51"/>
    <w:rsid w:val="00CE5CF3"/>
    <w:rsid w:val="00CE7238"/>
    <w:rsid w:val="00CE78BD"/>
    <w:rsid w:val="00CF130B"/>
    <w:rsid w:val="00CF19A9"/>
    <w:rsid w:val="00CF29EE"/>
    <w:rsid w:val="00CF57EC"/>
    <w:rsid w:val="00CF5F88"/>
    <w:rsid w:val="00D00E47"/>
    <w:rsid w:val="00D023F4"/>
    <w:rsid w:val="00D0337B"/>
    <w:rsid w:val="00D04EF8"/>
    <w:rsid w:val="00D079B2"/>
    <w:rsid w:val="00D114E9"/>
    <w:rsid w:val="00D118DA"/>
    <w:rsid w:val="00D14459"/>
    <w:rsid w:val="00D157E1"/>
    <w:rsid w:val="00D15D34"/>
    <w:rsid w:val="00D17E5A"/>
    <w:rsid w:val="00D21DAC"/>
    <w:rsid w:val="00D23F9B"/>
    <w:rsid w:val="00D25EAC"/>
    <w:rsid w:val="00D261B7"/>
    <w:rsid w:val="00D26C11"/>
    <w:rsid w:val="00D27AAE"/>
    <w:rsid w:val="00D27C36"/>
    <w:rsid w:val="00D343F7"/>
    <w:rsid w:val="00D40FF4"/>
    <w:rsid w:val="00D4123A"/>
    <w:rsid w:val="00D415B8"/>
    <w:rsid w:val="00D420EC"/>
    <w:rsid w:val="00D429C6"/>
    <w:rsid w:val="00D46032"/>
    <w:rsid w:val="00D47748"/>
    <w:rsid w:val="00D520DF"/>
    <w:rsid w:val="00D52E44"/>
    <w:rsid w:val="00D54207"/>
    <w:rsid w:val="00D548A8"/>
    <w:rsid w:val="00D54C0B"/>
    <w:rsid w:val="00D54CC3"/>
    <w:rsid w:val="00D6041A"/>
    <w:rsid w:val="00D633EB"/>
    <w:rsid w:val="00D6370B"/>
    <w:rsid w:val="00D7641F"/>
    <w:rsid w:val="00D769BF"/>
    <w:rsid w:val="00D81A56"/>
    <w:rsid w:val="00D81FD9"/>
    <w:rsid w:val="00D82FF7"/>
    <w:rsid w:val="00D847FE"/>
    <w:rsid w:val="00D86108"/>
    <w:rsid w:val="00D87570"/>
    <w:rsid w:val="00D90E58"/>
    <w:rsid w:val="00D93CEE"/>
    <w:rsid w:val="00D964EA"/>
    <w:rsid w:val="00D966D0"/>
    <w:rsid w:val="00D966D6"/>
    <w:rsid w:val="00DA0C59"/>
    <w:rsid w:val="00DA1CE8"/>
    <w:rsid w:val="00DA1FC7"/>
    <w:rsid w:val="00DA3991"/>
    <w:rsid w:val="00DA618E"/>
    <w:rsid w:val="00DB0990"/>
    <w:rsid w:val="00DB3168"/>
    <w:rsid w:val="00DB4AF4"/>
    <w:rsid w:val="00DB7E6C"/>
    <w:rsid w:val="00DC5CCF"/>
    <w:rsid w:val="00DC7BFD"/>
    <w:rsid w:val="00DD254D"/>
    <w:rsid w:val="00DD2ECA"/>
    <w:rsid w:val="00DD3F03"/>
    <w:rsid w:val="00DD5A29"/>
    <w:rsid w:val="00DD5D9D"/>
    <w:rsid w:val="00DD648B"/>
    <w:rsid w:val="00DE1053"/>
    <w:rsid w:val="00DE1E94"/>
    <w:rsid w:val="00DE35CB"/>
    <w:rsid w:val="00DE677A"/>
    <w:rsid w:val="00DE76CE"/>
    <w:rsid w:val="00DF21E9"/>
    <w:rsid w:val="00DF3ABC"/>
    <w:rsid w:val="00E00F14"/>
    <w:rsid w:val="00E01639"/>
    <w:rsid w:val="00E032EF"/>
    <w:rsid w:val="00E043AB"/>
    <w:rsid w:val="00E04CF6"/>
    <w:rsid w:val="00E06386"/>
    <w:rsid w:val="00E10B5E"/>
    <w:rsid w:val="00E165BC"/>
    <w:rsid w:val="00E24EB4"/>
    <w:rsid w:val="00E25189"/>
    <w:rsid w:val="00E320ED"/>
    <w:rsid w:val="00E3379F"/>
    <w:rsid w:val="00E33AFB"/>
    <w:rsid w:val="00E34218"/>
    <w:rsid w:val="00E3504B"/>
    <w:rsid w:val="00E46282"/>
    <w:rsid w:val="00E5216E"/>
    <w:rsid w:val="00E52C15"/>
    <w:rsid w:val="00E605D8"/>
    <w:rsid w:val="00E64240"/>
    <w:rsid w:val="00E77901"/>
    <w:rsid w:val="00E82344"/>
    <w:rsid w:val="00E832E2"/>
    <w:rsid w:val="00E84C82"/>
    <w:rsid w:val="00E84D64"/>
    <w:rsid w:val="00E87408"/>
    <w:rsid w:val="00E914C4"/>
    <w:rsid w:val="00E92556"/>
    <w:rsid w:val="00E934F5"/>
    <w:rsid w:val="00E9380F"/>
    <w:rsid w:val="00E962E3"/>
    <w:rsid w:val="00E96961"/>
    <w:rsid w:val="00E97164"/>
    <w:rsid w:val="00EA4271"/>
    <w:rsid w:val="00EA72EC"/>
    <w:rsid w:val="00EA7D14"/>
    <w:rsid w:val="00EB11CB"/>
    <w:rsid w:val="00EB2183"/>
    <w:rsid w:val="00EB2293"/>
    <w:rsid w:val="00EB275A"/>
    <w:rsid w:val="00EB44C0"/>
    <w:rsid w:val="00EB7130"/>
    <w:rsid w:val="00EB786A"/>
    <w:rsid w:val="00EC1578"/>
    <w:rsid w:val="00EC1958"/>
    <w:rsid w:val="00EC1C72"/>
    <w:rsid w:val="00EC3CC9"/>
    <w:rsid w:val="00EC5601"/>
    <w:rsid w:val="00EC680A"/>
    <w:rsid w:val="00EC687F"/>
    <w:rsid w:val="00EC6DEF"/>
    <w:rsid w:val="00EC73F2"/>
    <w:rsid w:val="00ED0D16"/>
    <w:rsid w:val="00ED2270"/>
    <w:rsid w:val="00ED6775"/>
    <w:rsid w:val="00EE06B8"/>
    <w:rsid w:val="00EE1200"/>
    <w:rsid w:val="00EE1DF3"/>
    <w:rsid w:val="00EE2BED"/>
    <w:rsid w:val="00EE374B"/>
    <w:rsid w:val="00EE3857"/>
    <w:rsid w:val="00EE3EDD"/>
    <w:rsid w:val="00EE5A38"/>
    <w:rsid w:val="00EE6166"/>
    <w:rsid w:val="00EE63AC"/>
    <w:rsid w:val="00EE7045"/>
    <w:rsid w:val="00EF0F04"/>
    <w:rsid w:val="00EF23A6"/>
    <w:rsid w:val="00F009E1"/>
    <w:rsid w:val="00F07661"/>
    <w:rsid w:val="00F07925"/>
    <w:rsid w:val="00F11BB5"/>
    <w:rsid w:val="00F1417B"/>
    <w:rsid w:val="00F225AF"/>
    <w:rsid w:val="00F30E50"/>
    <w:rsid w:val="00F32089"/>
    <w:rsid w:val="00F3366B"/>
    <w:rsid w:val="00F34B99"/>
    <w:rsid w:val="00F356F4"/>
    <w:rsid w:val="00F357E8"/>
    <w:rsid w:val="00F359EC"/>
    <w:rsid w:val="00F3755C"/>
    <w:rsid w:val="00F40ACF"/>
    <w:rsid w:val="00F40CFC"/>
    <w:rsid w:val="00F417CF"/>
    <w:rsid w:val="00F4352F"/>
    <w:rsid w:val="00F458F9"/>
    <w:rsid w:val="00F4651D"/>
    <w:rsid w:val="00F52DAB"/>
    <w:rsid w:val="00F533EF"/>
    <w:rsid w:val="00F534FA"/>
    <w:rsid w:val="00F543F0"/>
    <w:rsid w:val="00F54DB5"/>
    <w:rsid w:val="00F55087"/>
    <w:rsid w:val="00F61641"/>
    <w:rsid w:val="00F63D05"/>
    <w:rsid w:val="00F64389"/>
    <w:rsid w:val="00F676E1"/>
    <w:rsid w:val="00F70310"/>
    <w:rsid w:val="00F72E3B"/>
    <w:rsid w:val="00F76165"/>
    <w:rsid w:val="00F763AB"/>
    <w:rsid w:val="00F771F6"/>
    <w:rsid w:val="00F80DB9"/>
    <w:rsid w:val="00F81D29"/>
    <w:rsid w:val="00F845C8"/>
    <w:rsid w:val="00F856F0"/>
    <w:rsid w:val="00F875EB"/>
    <w:rsid w:val="00F87DDC"/>
    <w:rsid w:val="00F917D1"/>
    <w:rsid w:val="00F91C4D"/>
    <w:rsid w:val="00F92245"/>
    <w:rsid w:val="00F92FD9"/>
    <w:rsid w:val="00F95E26"/>
    <w:rsid w:val="00FA26A6"/>
    <w:rsid w:val="00FA3BB5"/>
    <w:rsid w:val="00FA6684"/>
    <w:rsid w:val="00FA731E"/>
    <w:rsid w:val="00FB20C6"/>
    <w:rsid w:val="00FB2B38"/>
    <w:rsid w:val="00FB5D2C"/>
    <w:rsid w:val="00FB6678"/>
    <w:rsid w:val="00FC2A14"/>
    <w:rsid w:val="00FC6358"/>
    <w:rsid w:val="00FC70D1"/>
    <w:rsid w:val="00FC758E"/>
    <w:rsid w:val="00FD01CF"/>
    <w:rsid w:val="00FD320D"/>
    <w:rsid w:val="00FD6540"/>
    <w:rsid w:val="00FE1431"/>
    <w:rsid w:val="00FE1E2F"/>
    <w:rsid w:val="00FE23DE"/>
    <w:rsid w:val="00FE2F9D"/>
    <w:rsid w:val="00FE5982"/>
    <w:rsid w:val="00FF09BF"/>
    <w:rsid w:val="00FF1456"/>
    <w:rsid w:val="00FF6C03"/>
    <w:rsid w:val="00FF7A7E"/>
    <w:rsid w:val="034D3C32"/>
    <w:rsid w:val="03B07F72"/>
    <w:rsid w:val="03D75627"/>
    <w:rsid w:val="04F2372E"/>
    <w:rsid w:val="052A6538"/>
    <w:rsid w:val="06DFBA71"/>
    <w:rsid w:val="07A10AE3"/>
    <w:rsid w:val="09472387"/>
    <w:rsid w:val="0A9C4B15"/>
    <w:rsid w:val="0ABE4330"/>
    <w:rsid w:val="0AFE758D"/>
    <w:rsid w:val="0C2522AF"/>
    <w:rsid w:val="118F7B92"/>
    <w:rsid w:val="11F713D5"/>
    <w:rsid w:val="12566B1F"/>
    <w:rsid w:val="129A1E1D"/>
    <w:rsid w:val="12CF5E7F"/>
    <w:rsid w:val="138912C4"/>
    <w:rsid w:val="151E17CD"/>
    <w:rsid w:val="15753DE3"/>
    <w:rsid w:val="16957D6D"/>
    <w:rsid w:val="188F47F7"/>
    <w:rsid w:val="197E3937"/>
    <w:rsid w:val="1CCC48F4"/>
    <w:rsid w:val="1D5C5CF5"/>
    <w:rsid w:val="1F2F4988"/>
    <w:rsid w:val="21E63EF9"/>
    <w:rsid w:val="2211645E"/>
    <w:rsid w:val="23890568"/>
    <w:rsid w:val="27FB1ED8"/>
    <w:rsid w:val="29487983"/>
    <w:rsid w:val="2B0A02F8"/>
    <w:rsid w:val="2B2E11DC"/>
    <w:rsid w:val="2BA064EE"/>
    <w:rsid w:val="2C976445"/>
    <w:rsid w:val="3020730F"/>
    <w:rsid w:val="33C313DA"/>
    <w:rsid w:val="356B1DFC"/>
    <w:rsid w:val="36011E70"/>
    <w:rsid w:val="36FB2148"/>
    <w:rsid w:val="374475AB"/>
    <w:rsid w:val="3ADA738E"/>
    <w:rsid w:val="3B3D2D19"/>
    <w:rsid w:val="3C0D52AB"/>
    <w:rsid w:val="3D935AB2"/>
    <w:rsid w:val="3E6E52F7"/>
    <w:rsid w:val="3F6D9776"/>
    <w:rsid w:val="40797711"/>
    <w:rsid w:val="43207EC5"/>
    <w:rsid w:val="4791488A"/>
    <w:rsid w:val="4872754F"/>
    <w:rsid w:val="4DBA36F8"/>
    <w:rsid w:val="4FC82588"/>
    <w:rsid w:val="4FD2338F"/>
    <w:rsid w:val="52213F82"/>
    <w:rsid w:val="53B4545D"/>
    <w:rsid w:val="590A7AB3"/>
    <w:rsid w:val="590B0C51"/>
    <w:rsid w:val="5C1D2020"/>
    <w:rsid w:val="5C6D2764"/>
    <w:rsid w:val="5EB148CE"/>
    <w:rsid w:val="5ED0617C"/>
    <w:rsid w:val="5FE4787F"/>
    <w:rsid w:val="650314E4"/>
    <w:rsid w:val="66674CBD"/>
    <w:rsid w:val="68125CAA"/>
    <w:rsid w:val="6C701C4C"/>
    <w:rsid w:val="6CE70FCC"/>
    <w:rsid w:val="714A1EF6"/>
    <w:rsid w:val="71661E2D"/>
    <w:rsid w:val="7C88585D"/>
    <w:rsid w:val="7DFC5282"/>
    <w:rsid w:val="7FC65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48C01BC"/>
  <w15:docId w15:val="{D9DF7EFD-8A3C-4B29-84D1-2CF823BE0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uiPriority="99" w:unhideWhenUsed="1"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unhideWhenUsed="1" w:qFormat="1"/>
    <w:lsdException w:name="line number" w:semiHidden="1" w:unhideWhenUsed="1"/>
    <w:lsdException w:name="page number" w:qFormat="1"/>
    <w:lsdException w:name="endnote reference" w:semiHidden="1" w:qFormat="1"/>
    <w:lsdException w:name="endnote text" w:semiHidden="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2">
    <w:name w:val="Normal"/>
    <w:next w:val="aff3"/>
    <w:qFormat/>
    <w:pPr>
      <w:widowControl w:val="0"/>
      <w:jc w:val="both"/>
    </w:pPr>
    <w:rPr>
      <w:kern w:val="2"/>
      <w:sz w:val="21"/>
      <w:szCs w:val="24"/>
    </w:rPr>
  </w:style>
  <w:style w:type="paragraph" w:styleId="10">
    <w:name w:val="heading 1"/>
    <w:basedOn w:val="aff2"/>
    <w:next w:val="aff2"/>
    <w:link w:val="11"/>
    <w:qFormat/>
    <w:pPr>
      <w:keepNext/>
      <w:keepLines/>
      <w:spacing w:before="340" w:after="330" w:line="578" w:lineRule="auto"/>
      <w:outlineLvl w:val="0"/>
    </w:pPr>
    <w:rPr>
      <w:b/>
      <w:bCs/>
      <w:kern w:val="44"/>
      <w:sz w:val="44"/>
      <w:szCs w:val="44"/>
    </w:rPr>
  </w:style>
  <w:style w:type="character" w:default="1" w:styleId="aff4">
    <w:name w:val="Default Paragraph Font"/>
    <w:uiPriority w:val="1"/>
    <w:semiHidden/>
    <w:unhideWhenUsed/>
  </w:style>
  <w:style w:type="table" w:default="1" w:styleId="aff5">
    <w:name w:val="Normal Table"/>
    <w:uiPriority w:val="99"/>
    <w:semiHidden/>
    <w:unhideWhenUsed/>
    <w:tblPr>
      <w:tblInd w:w="0" w:type="dxa"/>
      <w:tblCellMar>
        <w:top w:w="0" w:type="dxa"/>
        <w:left w:w="108" w:type="dxa"/>
        <w:bottom w:w="0" w:type="dxa"/>
        <w:right w:w="108" w:type="dxa"/>
      </w:tblCellMar>
    </w:tblPr>
  </w:style>
  <w:style w:type="numbering" w:default="1" w:styleId="aff6">
    <w:name w:val="No List"/>
    <w:uiPriority w:val="99"/>
    <w:semiHidden/>
    <w:unhideWhenUsed/>
  </w:style>
  <w:style w:type="paragraph" w:styleId="aff3">
    <w:name w:val="Body Text"/>
    <w:basedOn w:val="aff2"/>
    <w:link w:val="aff7"/>
    <w:qFormat/>
    <w:pPr>
      <w:autoSpaceDE w:val="0"/>
      <w:autoSpaceDN w:val="0"/>
      <w:jc w:val="left"/>
    </w:pPr>
    <w:rPr>
      <w:rFonts w:ascii="宋体" w:hAnsi="宋体" w:cs="宋体"/>
      <w:kern w:val="0"/>
      <w:szCs w:val="21"/>
      <w:lang w:val="zh-CN" w:bidi="zh-CN"/>
    </w:rPr>
  </w:style>
  <w:style w:type="paragraph" w:styleId="TOC7">
    <w:name w:val="toc 7"/>
    <w:basedOn w:val="aff2"/>
    <w:next w:val="aff2"/>
    <w:semiHidden/>
    <w:qFormat/>
    <w:pPr>
      <w:tabs>
        <w:tab w:val="right" w:leader="dot" w:pos="9241"/>
      </w:tabs>
      <w:ind w:firstLineChars="500" w:firstLine="505"/>
      <w:jc w:val="left"/>
    </w:pPr>
    <w:rPr>
      <w:rFonts w:ascii="宋体"/>
      <w:szCs w:val="21"/>
    </w:rPr>
  </w:style>
  <w:style w:type="paragraph" w:styleId="8">
    <w:name w:val="index 8"/>
    <w:basedOn w:val="aff2"/>
    <w:next w:val="aff2"/>
    <w:qFormat/>
    <w:pPr>
      <w:ind w:left="1680" w:hanging="210"/>
      <w:jc w:val="left"/>
    </w:pPr>
    <w:rPr>
      <w:rFonts w:ascii="Calibri" w:hAnsi="Calibri"/>
      <w:sz w:val="20"/>
      <w:szCs w:val="20"/>
    </w:rPr>
  </w:style>
  <w:style w:type="paragraph" w:styleId="aff8">
    <w:name w:val="caption"/>
    <w:basedOn w:val="aff2"/>
    <w:next w:val="aff2"/>
    <w:qFormat/>
    <w:pPr>
      <w:spacing w:before="152" w:after="160"/>
    </w:pPr>
    <w:rPr>
      <w:rFonts w:ascii="Arial" w:eastAsia="黑体" w:hAnsi="Arial" w:cs="Arial"/>
      <w:sz w:val="20"/>
      <w:szCs w:val="20"/>
    </w:rPr>
  </w:style>
  <w:style w:type="paragraph" w:styleId="5">
    <w:name w:val="index 5"/>
    <w:basedOn w:val="aff2"/>
    <w:next w:val="aff2"/>
    <w:qFormat/>
    <w:pPr>
      <w:ind w:left="1050" w:hanging="210"/>
      <w:jc w:val="left"/>
    </w:pPr>
    <w:rPr>
      <w:rFonts w:ascii="Calibri" w:hAnsi="Calibri"/>
      <w:sz w:val="20"/>
      <w:szCs w:val="20"/>
    </w:rPr>
  </w:style>
  <w:style w:type="paragraph" w:styleId="aff9">
    <w:name w:val="Document Map"/>
    <w:basedOn w:val="aff2"/>
    <w:semiHidden/>
    <w:qFormat/>
    <w:pPr>
      <w:shd w:val="clear" w:color="auto" w:fill="000080"/>
    </w:pPr>
  </w:style>
  <w:style w:type="paragraph" w:styleId="affa">
    <w:name w:val="annotation text"/>
    <w:basedOn w:val="aff2"/>
    <w:link w:val="affb"/>
    <w:uiPriority w:val="99"/>
    <w:unhideWhenUsed/>
    <w:qFormat/>
    <w:pPr>
      <w:adjustRightInd w:val="0"/>
      <w:snapToGrid w:val="0"/>
      <w:spacing w:line="560" w:lineRule="exact"/>
      <w:ind w:firstLineChars="200" w:firstLine="200"/>
      <w:jc w:val="left"/>
    </w:pPr>
    <w:rPr>
      <w:rFonts w:cstheme="minorBidi"/>
      <w:sz w:val="24"/>
      <w:szCs w:val="32"/>
    </w:rPr>
  </w:style>
  <w:style w:type="paragraph" w:styleId="6">
    <w:name w:val="index 6"/>
    <w:basedOn w:val="aff2"/>
    <w:next w:val="aff2"/>
    <w:qFormat/>
    <w:pPr>
      <w:ind w:left="1260" w:hanging="210"/>
      <w:jc w:val="left"/>
    </w:pPr>
    <w:rPr>
      <w:rFonts w:ascii="Calibri" w:hAnsi="Calibri"/>
      <w:sz w:val="20"/>
      <w:szCs w:val="20"/>
    </w:rPr>
  </w:style>
  <w:style w:type="paragraph" w:styleId="4">
    <w:name w:val="index 4"/>
    <w:basedOn w:val="aff2"/>
    <w:next w:val="aff2"/>
    <w:qFormat/>
    <w:pPr>
      <w:ind w:left="840" w:hanging="210"/>
      <w:jc w:val="left"/>
    </w:pPr>
    <w:rPr>
      <w:rFonts w:ascii="Calibri" w:hAnsi="Calibri"/>
      <w:sz w:val="20"/>
      <w:szCs w:val="20"/>
    </w:rPr>
  </w:style>
  <w:style w:type="paragraph" w:styleId="TOC5">
    <w:name w:val="toc 5"/>
    <w:basedOn w:val="aff2"/>
    <w:next w:val="aff2"/>
    <w:semiHidden/>
    <w:qFormat/>
    <w:pPr>
      <w:tabs>
        <w:tab w:val="right" w:leader="dot" w:pos="9241"/>
      </w:tabs>
      <w:ind w:firstLineChars="300" w:firstLine="300"/>
      <w:jc w:val="left"/>
    </w:pPr>
    <w:rPr>
      <w:rFonts w:ascii="宋体"/>
      <w:szCs w:val="21"/>
    </w:rPr>
  </w:style>
  <w:style w:type="paragraph" w:styleId="TOC3">
    <w:name w:val="toc 3"/>
    <w:basedOn w:val="aff2"/>
    <w:next w:val="aff2"/>
    <w:uiPriority w:val="39"/>
    <w:qFormat/>
    <w:pPr>
      <w:tabs>
        <w:tab w:val="right" w:leader="dot" w:pos="9241"/>
      </w:tabs>
      <w:ind w:firstLineChars="100" w:firstLine="210"/>
      <w:jc w:val="left"/>
    </w:pPr>
    <w:rPr>
      <w:rFonts w:ascii="宋体"/>
      <w:szCs w:val="21"/>
    </w:rPr>
  </w:style>
  <w:style w:type="paragraph" w:styleId="TOC8">
    <w:name w:val="toc 8"/>
    <w:basedOn w:val="aff2"/>
    <w:next w:val="aff2"/>
    <w:semiHidden/>
    <w:qFormat/>
    <w:pPr>
      <w:tabs>
        <w:tab w:val="right" w:leader="dot" w:pos="9241"/>
      </w:tabs>
      <w:ind w:firstLineChars="600" w:firstLine="607"/>
      <w:jc w:val="left"/>
    </w:pPr>
    <w:rPr>
      <w:rFonts w:ascii="宋体"/>
      <w:szCs w:val="21"/>
    </w:rPr>
  </w:style>
  <w:style w:type="paragraph" w:styleId="3">
    <w:name w:val="index 3"/>
    <w:basedOn w:val="aff2"/>
    <w:next w:val="aff2"/>
    <w:qFormat/>
    <w:pPr>
      <w:ind w:left="630" w:hanging="210"/>
      <w:jc w:val="left"/>
    </w:pPr>
    <w:rPr>
      <w:rFonts w:ascii="Calibri" w:hAnsi="Calibri"/>
      <w:sz w:val="20"/>
      <w:szCs w:val="20"/>
    </w:rPr>
  </w:style>
  <w:style w:type="paragraph" w:styleId="affc">
    <w:name w:val="endnote text"/>
    <w:basedOn w:val="aff2"/>
    <w:semiHidden/>
    <w:qFormat/>
    <w:pPr>
      <w:snapToGrid w:val="0"/>
      <w:jc w:val="left"/>
    </w:pPr>
  </w:style>
  <w:style w:type="paragraph" w:styleId="affd">
    <w:name w:val="Balloon Text"/>
    <w:basedOn w:val="aff2"/>
    <w:link w:val="affe"/>
    <w:qFormat/>
    <w:rPr>
      <w:sz w:val="18"/>
      <w:szCs w:val="18"/>
    </w:rPr>
  </w:style>
  <w:style w:type="paragraph" w:styleId="afff">
    <w:name w:val="footer"/>
    <w:basedOn w:val="aff2"/>
    <w:qFormat/>
    <w:pPr>
      <w:snapToGrid w:val="0"/>
      <w:ind w:rightChars="100" w:right="210"/>
      <w:jc w:val="right"/>
    </w:pPr>
    <w:rPr>
      <w:sz w:val="18"/>
      <w:szCs w:val="18"/>
    </w:rPr>
  </w:style>
  <w:style w:type="paragraph" w:styleId="afff0">
    <w:name w:val="header"/>
    <w:basedOn w:val="aff2"/>
    <w:qFormat/>
    <w:pPr>
      <w:snapToGrid w:val="0"/>
      <w:jc w:val="left"/>
    </w:pPr>
    <w:rPr>
      <w:sz w:val="18"/>
      <w:szCs w:val="18"/>
    </w:rPr>
  </w:style>
  <w:style w:type="paragraph" w:styleId="TOC1">
    <w:name w:val="toc 1"/>
    <w:basedOn w:val="aff2"/>
    <w:next w:val="aff2"/>
    <w:uiPriority w:val="39"/>
    <w:qFormat/>
    <w:pPr>
      <w:tabs>
        <w:tab w:val="right" w:leader="dot" w:pos="9241"/>
      </w:tabs>
      <w:spacing w:beforeLines="25" w:before="78" w:afterLines="25" w:after="78"/>
      <w:jc w:val="left"/>
    </w:pPr>
    <w:rPr>
      <w:rFonts w:ascii="宋体"/>
      <w:szCs w:val="21"/>
    </w:rPr>
  </w:style>
  <w:style w:type="paragraph" w:styleId="TOC4">
    <w:name w:val="toc 4"/>
    <w:basedOn w:val="aff2"/>
    <w:next w:val="aff2"/>
    <w:semiHidden/>
    <w:qFormat/>
    <w:pPr>
      <w:tabs>
        <w:tab w:val="right" w:leader="dot" w:pos="9241"/>
      </w:tabs>
      <w:ind w:firstLineChars="200" w:firstLine="198"/>
      <w:jc w:val="left"/>
    </w:pPr>
    <w:rPr>
      <w:rFonts w:ascii="宋体"/>
      <w:szCs w:val="21"/>
    </w:rPr>
  </w:style>
  <w:style w:type="paragraph" w:styleId="afff1">
    <w:name w:val="index heading"/>
    <w:basedOn w:val="aff2"/>
    <w:next w:val="12"/>
    <w:qFormat/>
    <w:pPr>
      <w:spacing w:before="120" w:after="120"/>
      <w:jc w:val="center"/>
    </w:pPr>
    <w:rPr>
      <w:rFonts w:ascii="Calibri" w:hAnsi="Calibri"/>
      <w:b/>
      <w:bCs/>
      <w:iCs/>
      <w:szCs w:val="20"/>
    </w:rPr>
  </w:style>
  <w:style w:type="paragraph" w:styleId="12">
    <w:name w:val="index 1"/>
    <w:basedOn w:val="aff2"/>
    <w:next w:val="afff2"/>
    <w:qFormat/>
    <w:pPr>
      <w:tabs>
        <w:tab w:val="right" w:leader="dot" w:pos="9299"/>
      </w:tabs>
      <w:jc w:val="left"/>
    </w:pPr>
    <w:rPr>
      <w:rFonts w:ascii="宋体"/>
      <w:szCs w:val="21"/>
    </w:rPr>
  </w:style>
  <w:style w:type="paragraph" w:customStyle="1" w:styleId="afff2">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0">
    <w:name w:val="footnote text"/>
    <w:basedOn w:val="aff2"/>
    <w:qFormat/>
    <w:pPr>
      <w:numPr>
        <w:numId w:val="1"/>
      </w:numPr>
      <w:snapToGrid w:val="0"/>
      <w:jc w:val="left"/>
    </w:pPr>
    <w:rPr>
      <w:rFonts w:ascii="宋体"/>
      <w:sz w:val="18"/>
      <w:szCs w:val="18"/>
    </w:rPr>
  </w:style>
  <w:style w:type="paragraph" w:styleId="TOC6">
    <w:name w:val="toc 6"/>
    <w:basedOn w:val="aff2"/>
    <w:next w:val="aff2"/>
    <w:semiHidden/>
    <w:qFormat/>
    <w:pPr>
      <w:tabs>
        <w:tab w:val="right" w:leader="dot" w:pos="9241"/>
      </w:tabs>
      <w:ind w:firstLineChars="400" w:firstLine="403"/>
      <w:jc w:val="left"/>
    </w:pPr>
    <w:rPr>
      <w:rFonts w:ascii="宋体"/>
      <w:szCs w:val="21"/>
    </w:rPr>
  </w:style>
  <w:style w:type="paragraph" w:styleId="7">
    <w:name w:val="index 7"/>
    <w:basedOn w:val="aff2"/>
    <w:next w:val="aff2"/>
    <w:qFormat/>
    <w:pPr>
      <w:ind w:left="1470" w:hanging="210"/>
      <w:jc w:val="left"/>
    </w:pPr>
    <w:rPr>
      <w:rFonts w:ascii="Calibri" w:hAnsi="Calibri"/>
      <w:sz w:val="20"/>
      <w:szCs w:val="20"/>
    </w:rPr>
  </w:style>
  <w:style w:type="paragraph" w:styleId="9">
    <w:name w:val="index 9"/>
    <w:basedOn w:val="aff2"/>
    <w:next w:val="aff2"/>
    <w:qFormat/>
    <w:pPr>
      <w:ind w:left="1890" w:hanging="210"/>
      <w:jc w:val="left"/>
    </w:pPr>
    <w:rPr>
      <w:rFonts w:ascii="Calibri" w:hAnsi="Calibri"/>
      <w:sz w:val="20"/>
      <w:szCs w:val="20"/>
    </w:rPr>
  </w:style>
  <w:style w:type="paragraph" w:styleId="TOC2">
    <w:name w:val="toc 2"/>
    <w:basedOn w:val="aff2"/>
    <w:next w:val="aff2"/>
    <w:uiPriority w:val="39"/>
    <w:qFormat/>
    <w:pPr>
      <w:tabs>
        <w:tab w:val="right" w:leader="dot" w:pos="9241"/>
      </w:tabs>
    </w:pPr>
    <w:rPr>
      <w:rFonts w:ascii="宋体"/>
      <w:szCs w:val="21"/>
    </w:rPr>
  </w:style>
  <w:style w:type="paragraph" w:styleId="TOC9">
    <w:name w:val="toc 9"/>
    <w:basedOn w:val="aff2"/>
    <w:next w:val="aff2"/>
    <w:semiHidden/>
    <w:qFormat/>
    <w:pPr>
      <w:ind w:left="1470"/>
      <w:jc w:val="left"/>
    </w:pPr>
    <w:rPr>
      <w:sz w:val="20"/>
      <w:szCs w:val="20"/>
    </w:rPr>
  </w:style>
  <w:style w:type="paragraph" w:styleId="2">
    <w:name w:val="index 2"/>
    <w:basedOn w:val="aff2"/>
    <w:next w:val="aff2"/>
    <w:qFormat/>
    <w:pPr>
      <w:ind w:left="420" w:hanging="210"/>
      <w:jc w:val="left"/>
    </w:pPr>
    <w:rPr>
      <w:rFonts w:ascii="Calibri" w:hAnsi="Calibri"/>
      <w:sz w:val="20"/>
      <w:szCs w:val="20"/>
    </w:rPr>
  </w:style>
  <w:style w:type="paragraph" w:styleId="afff3">
    <w:name w:val="annotation subject"/>
    <w:basedOn w:val="affa"/>
    <w:next w:val="affa"/>
    <w:link w:val="afff4"/>
    <w:semiHidden/>
    <w:unhideWhenUsed/>
    <w:qFormat/>
    <w:pPr>
      <w:adjustRightInd/>
      <w:snapToGrid/>
      <w:spacing w:line="240" w:lineRule="auto"/>
      <w:ind w:firstLineChars="0" w:firstLine="0"/>
    </w:pPr>
    <w:rPr>
      <w:rFonts w:cs="Times New Roman"/>
      <w:b/>
      <w:bCs/>
      <w:sz w:val="21"/>
      <w:szCs w:val="24"/>
    </w:rPr>
  </w:style>
  <w:style w:type="table" w:styleId="afff5">
    <w:name w:val="Table Grid"/>
    <w:basedOn w:val="aff5"/>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6">
    <w:name w:val="endnote reference"/>
    <w:semiHidden/>
    <w:qFormat/>
    <w:rPr>
      <w:vertAlign w:val="superscript"/>
    </w:rPr>
  </w:style>
  <w:style w:type="character" w:styleId="afff7">
    <w:name w:val="page number"/>
    <w:qFormat/>
    <w:rPr>
      <w:rFonts w:ascii="Times New Roman" w:eastAsia="宋体" w:hAnsi="Times New Roman"/>
      <w:sz w:val="18"/>
    </w:rPr>
  </w:style>
  <w:style w:type="character" w:styleId="afff8">
    <w:name w:val="FollowedHyperlink"/>
    <w:qFormat/>
    <w:rPr>
      <w:color w:val="800080"/>
      <w:u w:val="single"/>
    </w:rPr>
  </w:style>
  <w:style w:type="character" w:styleId="afff9">
    <w:name w:val="Hyperlink"/>
    <w:uiPriority w:val="99"/>
    <w:qFormat/>
    <w:rPr>
      <w:color w:val="0000FF"/>
      <w:spacing w:val="0"/>
      <w:w w:val="100"/>
      <w:szCs w:val="21"/>
      <w:u w:val="single"/>
    </w:rPr>
  </w:style>
  <w:style w:type="character" w:styleId="afffa">
    <w:name w:val="annotation reference"/>
    <w:basedOn w:val="aff4"/>
    <w:uiPriority w:val="99"/>
    <w:unhideWhenUsed/>
    <w:qFormat/>
    <w:rPr>
      <w:sz w:val="21"/>
      <w:szCs w:val="21"/>
    </w:rPr>
  </w:style>
  <w:style w:type="character" w:styleId="afffb">
    <w:name w:val="footnote reference"/>
    <w:semiHidden/>
    <w:qFormat/>
    <w:rPr>
      <w:vertAlign w:val="superscript"/>
    </w:rPr>
  </w:style>
  <w:style w:type="character" w:customStyle="1" w:styleId="Char">
    <w:name w:val="段 Char"/>
    <w:link w:val="afff2"/>
    <w:qFormat/>
    <w:rPr>
      <w:rFonts w:ascii="宋体"/>
      <w:sz w:val="21"/>
      <w:lang w:val="en-US" w:eastAsia="zh-CN" w:bidi="ar-SA"/>
    </w:rPr>
  </w:style>
  <w:style w:type="paragraph" w:customStyle="1" w:styleId="a6">
    <w:name w:val="一级条标题"/>
    <w:next w:val="afff2"/>
    <w:qFormat/>
    <w:pPr>
      <w:numPr>
        <w:ilvl w:val="1"/>
        <w:numId w:val="2"/>
      </w:numPr>
      <w:spacing w:beforeLines="50" w:before="156" w:afterLines="50" w:after="156"/>
      <w:outlineLvl w:val="2"/>
    </w:pPr>
    <w:rPr>
      <w:rFonts w:ascii="黑体" w:eastAsia="黑体"/>
      <w:sz w:val="21"/>
      <w:szCs w:val="21"/>
    </w:rPr>
  </w:style>
  <w:style w:type="paragraph" w:customStyle="1" w:styleId="afffc">
    <w:name w:val="标准书脚_奇数页"/>
    <w:qFormat/>
    <w:pPr>
      <w:spacing w:before="120"/>
      <w:ind w:right="198"/>
      <w:jc w:val="right"/>
    </w:pPr>
    <w:rPr>
      <w:rFonts w:ascii="宋体"/>
      <w:sz w:val="18"/>
      <w:szCs w:val="18"/>
    </w:rPr>
  </w:style>
  <w:style w:type="paragraph" w:customStyle="1" w:styleId="afffd">
    <w:name w:val="标准书眉_奇数页"/>
    <w:next w:val="aff2"/>
    <w:qFormat/>
    <w:pPr>
      <w:tabs>
        <w:tab w:val="center" w:pos="4154"/>
        <w:tab w:val="right" w:pos="8306"/>
      </w:tabs>
      <w:spacing w:after="220"/>
      <w:jc w:val="right"/>
    </w:pPr>
    <w:rPr>
      <w:rFonts w:ascii="黑体" w:eastAsia="黑体"/>
      <w:sz w:val="21"/>
      <w:szCs w:val="21"/>
    </w:rPr>
  </w:style>
  <w:style w:type="paragraph" w:customStyle="1" w:styleId="a5">
    <w:name w:val="章标题"/>
    <w:next w:val="afff2"/>
    <w:qFormat/>
    <w:pPr>
      <w:numPr>
        <w:numId w:val="2"/>
      </w:numPr>
      <w:spacing w:beforeLines="100" w:before="312" w:afterLines="100" w:after="312"/>
      <w:jc w:val="both"/>
      <w:outlineLvl w:val="1"/>
    </w:pPr>
    <w:rPr>
      <w:rFonts w:ascii="黑体" w:eastAsia="黑体"/>
      <w:sz w:val="21"/>
    </w:rPr>
  </w:style>
  <w:style w:type="paragraph" w:customStyle="1" w:styleId="a7">
    <w:name w:val="二级条标题"/>
    <w:basedOn w:val="a6"/>
    <w:next w:val="afff2"/>
    <w:qFormat/>
    <w:pPr>
      <w:numPr>
        <w:ilvl w:val="2"/>
      </w:numPr>
      <w:spacing w:before="50" w:after="50"/>
      <w:outlineLvl w:val="3"/>
    </w:pPr>
  </w:style>
  <w:style w:type="paragraph" w:customStyle="1" w:styleId="20">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d">
    <w:name w:val="列项——（一级）"/>
    <w:qFormat/>
    <w:pPr>
      <w:widowControl w:val="0"/>
      <w:numPr>
        <w:numId w:val="3"/>
      </w:numPr>
      <w:jc w:val="both"/>
    </w:pPr>
    <w:rPr>
      <w:rFonts w:ascii="宋体"/>
      <w:sz w:val="21"/>
    </w:rPr>
  </w:style>
  <w:style w:type="paragraph" w:customStyle="1" w:styleId="ae">
    <w:name w:val="列项●（二级）"/>
    <w:qFormat/>
    <w:pPr>
      <w:numPr>
        <w:ilvl w:val="1"/>
        <w:numId w:val="3"/>
      </w:numPr>
      <w:tabs>
        <w:tab w:val="left" w:pos="840"/>
      </w:tabs>
      <w:jc w:val="both"/>
    </w:pPr>
    <w:rPr>
      <w:rFonts w:ascii="宋体"/>
      <w:sz w:val="21"/>
    </w:rPr>
  </w:style>
  <w:style w:type="paragraph" w:customStyle="1" w:styleId="afffe">
    <w:name w:val="目次、标准名称标题"/>
    <w:basedOn w:val="aff2"/>
    <w:next w:val="afff2"/>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
    <w:name w:val="三级条标题"/>
    <w:basedOn w:val="a7"/>
    <w:next w:val="afff2"/>
    <w:qFormat/>
    <w:pPr>
      <w:numPr>
        <w:ilvl w:val="0"/>
        <w:numId w:val="0"/>
      </w:numPr>
      <w:outlineLvl w:val="4"/>
    </w:pPr>
  </w:style>
  <w:style w:type="paragraph" w:customStyle="1" w:styleId="a1">
    <w:name w:val="示例"/>
    <w:next w:val="affff0"/>
    <w:qFormat/>
    <w:pPr>
      <w:widowControl w:val="0"/>
      <w:numPr>
        <w:numId w:val="4"/>
      </w:numPr>
      <w:jc w:val="both"/>
    </w:pPr>
    <w:rPr>
      <w:rFonts w:ascii="宋体"/>
      <w:sz w:val="18"/>
      <w:szCs w:val="18"/>
    </w:rPr>
  </w:style>
  <w:style w:type="paragraph" w:customStyle="1" w:styleId="affff0">
    <w:name w:val="示例内容"/>
    <w:qFormat/>
    <w:pPr>
      <w:ind w:firstLineChars="200" w:firstLine="200"/>
    </w:pPr>
    <w:rPr>
      <w:rFonts w:ascii="宋体"/>
      <w:sz w:val="18"/>
      <w:szCs w:val="18"/>
    </w:rPr>
  </w:style>
  <w:style w:type="paragraph" w:customStyle="1" w:styleId="af2">
    <w:name w:val="数字编号列项（二级）"/>
    <w:qFormat/>
    <w:pPr>
      <w:numPr>
        <w:ilvl w:val="1"/>
        <w:numId w:val="5"/>
      </w:numPr>
      <w:jc w:val="both"/>
    </w:pPr>
    <w:rPr>
      <w:rFonts w:ascii="宋体"/>
      <w:sz w:val="21"/>
    </w:rPr>
  </w:style>
  <w:style w:type="paragraph" w:customStyle="1" w:styleId="a8">
    <w:name w:val="四级条标题"/>
    <w:basedOn w:val="affff"/>
    <w:next w:val="afff2"/>
    <w:qFormat/>
    <w:pPr>
      <w:numPr>
        <w:ilvl w:val="4"/>
        <w:numId w:val="2"/>
      </w:numPr>
      <w:outlineLvl w:val="5"/>
    </w:pPr>
  </w:style>
  <w:style w:type="paragraph" w:customStyle="1" w:styleId="a9">
    <w:name w:val="五级条标题"/>
    <w:basedOn w:val="a8"/>
    <w:next w:val="afff2"/>
    <w:qFormat/>
    <w:pPr>
      <w:numPr>
        <w:ilvl w:val="5"/>
      </w:numPr>
      <w:outlineLvl w:val="6"/>
    </w:pPr>
  </w:style>
  <w:style w:type="paragraph" w:customStyle="1" w:styleId="aff1">
    <w:name w:val="注："/>
    <w:next w:val="afff2"/>
    <w:qFormat/>
    <w:pPr>
      <w:widowControl w:val="0"/>
      <w:numPr>
        <w:numId w:val="6"/>
      </w:numPr>
      <w:autoSpaceDE w:val="0"/>
      <w:autoSpaceDN w:val="0"/>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1">
    <w:name w:val="字母编号列项（一级）"/>
    <w:qFormat/>
    <w:pPr>
      <w:numPr>
        <w:numId w:val="5"/>
      </w:numPr>
      <w:jc w:val="both"/>
    </w:pPr>
    <w:rPr>
      <w:rFonts w:ascii="宋体"/>
      <w:sz w:val="21"/>
    </w:rPr>
  </w:style>
  <w:style w:type="paragraph" w:customStyle="1" w:styleId="af">
    <w:name w:val="列项◆（三级）"/>
    <w:basedOn w:val="aff2"/>
    <w:qFormat/>
    <w:pPr>
      <w:numPr>
        <w:ilvl w:val="2"/>
        <w:numId w:val="3"/>
      </w:numPr>
    </w:pPr>
    <w:rPr>
      <w:rFonts w:ascii="宋体"/>
      <w:szCs w:val="21"/>
    </w:rPr>
  </w:style>
  <w:style w:type="paragraph" w:customStyle="1" w:styleId="affff1">
    <w:name w:val="编号列项（三级）"/>
    <w:qFormat/>
    <w:rPr>
      <w:rFonts w:ascii="宋体"/>
      <w:sz w:val="21"/>
    </w:rPr>
  </w:style>
  <w:style w:type="paragraph" w:customStyle="1" w:styleId="af3">
    <w:name w:val="示例×："/>
    <w:basedOn w:val="a5"/>
    <w:qFormat/>
    <w:pPr>
      <w:numPr>
        <w:numId w:val="8"/>
      </w:numPr>
      <w:spacing w:beforeLines="0" w:before="0" w:afterLines="0" w:after="0"/>
      <w:outlineLvl w:val="9"/>
    </w:pPr>
    <w:rPr>
      <w:rFonts w:ascii="宋体" w:eastAsia="宋体"/>
      <w:sz w:val="18"/>
      <w:szCs w:val="18"/>
    </w:rPr>
  </w:style>
  <w:style w:type="paragraph" w:customStyle="1" w:styleId="affff2">
    <w:name w:val="二级无"/>
    <w:basedOn w:val="a7"/>
    <w:qFormat/>
    <w:pPr>
      <w:spacing w:beforeLines="0" w:before="0" w:afterLines="0" w:after="0"/>
    </w:pPr>
    <w:rPr>
      <w:rFonts w:ascii="宋体" w:eastAsia="宋体"/>
    </w:rPr>
  </w:style>
  <w:style w:type="paragraph" w:customStyle="1" w:styleId="aa">
    <w:name w:val="注：（正文）"/>
    <w:basedOn w:val="aff1"/>
    <w:next w:val="afff2"/>
    <w:qFormat/>
    <w:pPr>
      <w:numPr>
        <w:numId w:val="9"/>
      </w:numPr>
    </w:pPr>
  </w:style>
  <w:style w:type="paragraph" w:customStyle="1" w:styleId="a4">
    <w:name w:val="注×：（正文）"/>
    <w:qFormat/>
    <w:pPr>
      <w:numPr>
        <w:numId w:val="10"/>
      </w:numPr>
      <w:jc w:val="both"/>
    </w:pPr>
    <w:rPr>
      <w:rFonts w:ascii="宋体"/>
      <w:sz w:val="18"/>
      <w:szCs w:val="18"/>
    </w:rPr>
  </w:style>
  <w:style w:type="paragraph" w:customStyle="1" w:styleId="affff3">
    <w:name w:val="标准标志"/>
    <w:next w:val="aff2"/>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4">
    <w:name w:val="标准称谓"/>
    <w:next w:val="aff2"/>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5">
    <w:name w:val="标准书脚_偶数页"/>
    <w:qFormat/>
    <w:pPr>
      <w:spacing w:before="120"/>
      <w:ind w:left="221"/>
    </w:pPr>
    <w:rPr>
      <w:rFonts w:ascii="宋体"/>
      <w:sz w:val="18"/>
      <w:szCs w:val="18"/>
    </w:rPr>
  </w:style>
  <w:style w:type="paragraph" w:customStyle="1" w:styleId="affff6">
    <w:name w:val="标准书眉_偶数页"/>
    <w:basedOn w:val="afffd"/>
    <w:next w:val="aff2"/>
    <w:qFormat/>
    <w:pPr>
      <w:jc w:val="left"/>
    </w:pPr>
  </w:style>
  <w:style w:type="paragraph" w:customStyle="1" w:styleId="affff7">
    <w:name w:val="标准书眉一"/>
    <w:qFormat/>
    <w:pPr>
      <w:jc w:val="both"/>
    </w:pPr>
  </w:style>
  <w:style w:type="paragraph" w:customStyle="1" w:styleId="affff8">
    <w:name w:val="参考文献"/>
    <w:basedOn w:val="aff2"/>
    <w:next w:val="afff2"/>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9">
    <w:name w:val="参考文献、索引标题"/>
    <w:basedOn w:val="aff2"/>
    <w:next w:val="afff2"/>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a">
    <w:name w:val="发布"/>
    <w:qFormat/>
    <w:rPr>
      <w:rFonts w:ascii="黑体" w:eastAsia="黑体"/>
      <w:spacing w:val="85"/>
      <w:w w:val="100"/>
      <w:position w:val="3"/>
      <w:sz w:val="28"/>
      <w:szCs w:val="28"/>
    </w:rPr>
  </w:style>
  <w:style w:type="paragraph" w:customStyle="1" w:styleId="affffb">
    <w:name w:val="发布部门"/>
    <w:next w:val="afff2"/>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c">
    <w:name w:val="发布日期"/>
    <w:qFormat/>
    <w:pPr>
      <w:framePr w:w="3997" w:h="471" w:hRule="exact" w:vSpace="181" w:wrap="around" w:hAnchor="page" w:x="7089" w:y="14097" w:anchorLock="1"/>
    </w:pPr>
    <w:rPr>
      <w:rFonts w:eastAsia="黑体"/>
      <w:sz w:val="28"/>
    </w:rPr>
  </w:style>
  <w:style w:type="paragraph" w:customStyle="1" w:styleId="affffd">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3">
    <w:name w:val="封面标准号1"/>
    <w:qFormat/>
    <w:pPr>
      <w:widowControl w:val="0"/>
      <w:kinsoku w:val="0"/>
      <w:overflowPunct w:val="0"/>
      <w:autoSpaceDE w:val="0"/>
      <w:autoSpaceDN w:val="0"/>
      <w:spacing w:before="308"/>
      <w:jc w:val="right"/>
      <w:textAlignment w:val="center"/>
    </w:pPr>
    <w:rPr>
      <w:sz w:val="28"/>
    </w:rPr>
  </w:style>
  <w:style w:type="paragraph" w:customStyle="1" w:styleId="affffe">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
    <w:name w:val="封面标准英文名称"/>
    <w:basedOn w:val="affffe"/>
    <w:qFormat/>
    <w:pPr>
      <w:framePr w:wrap="around"/>
      <w:spacing w:before="370" w:line="400" w:lineRule="exact"/>
    </w:pPr>
    <w:rPr>
      <w:rFonts w:ascii="Times New Roman"/>
      <w:sz w:val="28"/>
      <w:szCs w:val="28"/>
    </w:rPr>
  </w:style>
  <w:style w:type="paragraph" w:customStyle="1" w:styleId="afffff0">
    <w:name w:val="封面一致性程度标识"/>
    <w:basedOn w:val="afffff"/>
    <w:qFormat/>
    <w:pPr>
      <w:framePr w:wrap="around"/>
      <w:spacing w:before="440"/>
    </w:pPr>
    <w:rPr>
      <w:rFonts w:ascii="宋体" w:eastAsia="宋体"/>
    </w:rPr>
  </w:style>
  <w:style w:type="paragraph" w:customStyle="1" w:styleId="afffff1">
    <w:name w:val="封面标准文稿类别"/>
    <w:basedOn w:val="afffff0"/>
    <w:qFormat/>
    <w:pPr>
      <w:framePr w:wrap="around"/>
      <w:spacing w:after="160" w:line="240" w:lineRule="auto"/>
    </w:pPr>
    <w:rPr>
      <w:sz w:val="24"/>
    </w:rPr>
  </w:style>
  <w:style w:type="paragraph" w:customStyle="1" w:styleId="afffff2">
    <w:name w:val="封面标准文稿编辑信息"/>
    <w:basedOn w:val="afffff1"/>
    <w:qFormat/>
    <w:pPr>
      <w:framePr w:wrap="around"/>
      <w:spacing w:before="180" w:line="180" w:lineRule="exact"/>
    </w:pPr>
    <w:rPr>
      <w:sz w:val="21"/>
    </w:rPr>
  </w:style>
  <w:style w:type="paragraph" w:customStyle="1" w:styleId="afffff3">
    <w:name w:val="封面正文"/>
    <w:qFormat/>
    <w:pPr>
      <w:jc w:val="both"/>
    </w:pPr>
  </w:style>
  <w:style w:type="paragraph" w:customStyle="1" w:styleId="af7">
    <w:name w:val="附录标识"/>
    <w:basedOn w:val="aff2"/>
    <w:next w:val="aff2"/>
    <w:qFormat/>
    <w:pPr>
      <w:keepNext/>
      <w:widowControl/>
      <w:numPr>
        <w:numId w:val="11"/>
      </w:numPr>
      <w:shd w:val="clear" w:color="FFFFFF" w:fill="FFFFFF"/>
      <w:tabs>
        <w:tab w:val="left" w:pos="6405"/>
      </w:tabs>
      <w:spacing w:before="640" w:after="280"/>
      <w:jc w:val="center"/>
      <w:outlineLvl w:val="0"/>
    </w:pPr>
    <w:rPr>
      <w:rFonts w:ascii="黑体" w:eastAsia="黑体"/>
      <w:kern w:val="0"/>
      <w:szCs w:val="20"/>
    </w:rPr>
  </w:style>
  <w:style w:type="paragraph" w:customStyle="1" w:styleId="afffff4">
    <w:name w:val="附录标题"/>
    <w:basedOn w:val="afff2"/>
    <w:next w:val="afff2"/>
    <w:qFormat/>
    <w:pPr>
      <w:ind w:firstLineChars="0" w:firstLine="0"/>
      <w:jc w:val="center"/>
    </w:pPr>
    <w:rPr>
      <w:rFonts w:ascii="黑体" w:eastAsia="黑体"/>
    </w:rPr>
  </w:style>
  <w:style w:type="paragraph" w:customStyle="1" w:styleId="af4">
    <w:name w:val="附录表标号"/>
    <w:basedOn w:val="aff2"/>
    <w:next w:val="afff2"/>
    <w:qFormat/>
    <w:pPr>
      <w:numPr>
        <w:numId w:val="12"/>
      </w:numPr>
      <w:tabs>
        <w:tab w:val="clear" w:pos="0"/>
      </w:tabs>
      <w:spacing w:line="14" w:lineRule="exact"/>
      <w:ind w:left="811" w:hanging="448"/>
      <w:jc w:val="center"/>
      <w:outlineLvl w:val="0"/>
    </w:pPr>
    <w:rPr>
      <w:color w:val="FFFFFF"/>
    </w:rPr>
  </w:style>
  <w:style w:type="paragraph" w:customStyle="1" w:styleId="af5">
    <w:name w:val="附录表标题"/>
    <w:basedOn w:val="aff2"/>
    <w:next w:val="afff2"/>
    <w:qFormat/>
    <w:pPr>
      <w:numPr>
        <w:ilvl w:val="1"/>
        <w:numId w:val="12"/>
      </w:numPr>
      <w:tabs>
        <w:tab w:val="left" w:pos="180"/>
      </w:tabs>
      <w:spacing w:beforeLines="50" w:before="50" w:afterLines="50" w:after="50"/>
      <w:ind w:left="0" w:firstLine="0"/>
      <w:jc w:val="center"/>
    </w:pPr>
    <w:rPr>
      <w:rFonts w:ascii="黑体" w:eastAsia="黑体"/>
      <w:szCs w:val="21"/>
    </w:rPr>
  </w:style>
  <w:style w:type="paragraph" w:customStyle="1" w:styleId="afa">
    <w:name w:val="附录二级条标题"/>
    <w:basedOn w:val="aff2"/>
    <w:next w:val="afff2"/>
    <w:qFormat/>
    <w:pPr>
      <w:widowControl/>
      <w:numPr>
        <w:ilvl w:val="3"/>
        <w:numId w:val="11"/>
      </w:numPr>
      <w:tabs>
        <w:tab w:val="left"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fff5">
    <w:name w:val="附录二级无"/>
    <w:basedOn w:val="afa"/>
    <w:qFormat/>
    <w:pPr>
      <w:tabs>
        <w:tab w:val="clear" w:pos="360"/>
      </w:tabs>
      <w:spacing w:beforeLines="0" w:before="0" w:afterLines="0" w:after="0"/>
    </w:pPr>
    <w:rPr>
      <w:rFonts w:ascii="宋体" w:eastAsia="宋体"/>
      <w:szCs w:val="21"/>
    </w:rPr>
  </w:style>
  <w:style w:type="paragraph" w:customStyle="1" w:styleId="afffff6">
    <w:name w:val="附录公式"/>
    <w:basedOn w:val="afff2"/>
    <w:next w:val="afff2"/>
    <w:link w:val="Char0"/>
    <w:qFormat/>
  </w:style>
  <w:style w:type="character" w:customStyle="1" w:styleId="Char0">
    <w:name w:val="附录公式 Char"/>
    <w:basedOn w:val="Char"/>
    <w:link w:val="afffff6"/>
    <w:qFormat/>
    <w:rPr>
      <w:rFonts w:ascii="宋体"/>
      <w:sz w:val="21"/>
      <w:lang w:val="en-US" w:eastAsia="zh-CN" w:bidi="ar-SA"/>
    </w:rPr>
  </w:style>
  <w:style w:type="paragraph" w:customStyle="1" w:styleId="afffff7">
    <w:name w:val="附录公式编号制表符"/>
    <w:basedOn w:val="aff2"/>
    <w:next w:val="afff2"/>
    <w:qFormat/>
    <w:pPr>
      <w:widowControl/>
      <w:tabs>
        <w:tab w:val="center" w:pos="4201"/>
        <w:tab w:val="right" w:leader="dot" w:pos="9298"/>
      </w:tabs>
      <w:autoSpaceDE w:val="0"/>
      <w:autoSpaceDN w:val="0"/>
    </w:pPr>
    <w:rPr>
      <w:rFonts w:ascii="宋体"/>
      <w:kern w:val="0"/>
      <w:szCs w:val="20"/>
    </w:rPr>
  </w:style>
  <w:style w:type="paragraph" w:customStyle="1" w:styleId="afb">
    <w:name w:val="附录三级条标题"/>
    <w:basedOn w:val="afa"/>
    <w:next w:val="afff2"/>
    <w:qFormat/>
    <w:pPr>
      <w:numPr>
        <w:ilvl w:val="4"/>
      </w:numPr>
      <w:outlineLvl w:val="4"/>
    </w:pPr>
  </w:style>
  <w:style w:type="paragraph" w:customStyle="1" w:styleId="afffff8">
    <w:name w:val="附录三级无"/>
    <w:basedOn w:val="afb"/>
    <w:qFormat/>
    <w:pPr>
      <w:tabs>
        <w:tab w:val="clear" w:pos="360"/>
      </w:tabs>
      <w:spacing w:beforeLines="0" w:before="0" w:afterLines="0" w:after="0"/>
    </w:pPr>
    <w:rPr>
      <w:rFonts w:ascii="宋体" w:eastAsia="宋体"/>
      <w:szCs w:val="21"/>
    </w:rPr>
  </w:style>
  <w:style w:type="paragraph" w:customStyle="1" w:styleId="aff0">
    <w:name w:val="附录数字编号列项（二级）"/>
    <w:qFormat/>
    <w:pPr>
      <w:numPr>
        <w:ilvl w:val="1"/>
        <w:numId w:val="13"/>
      </w:numPr>
    </w:pPr>
    <w:rPr>
      <w:rFonts w:ascii="宋体"/>
      <w:sz w:val="21"/>
    </w:rPr>
  </w:style>
  <w:style w:type="paragraph" w:customStyle="1" w:styleId="afc">
    <w:name w:val="附录四级条标题"/>
    <w:basedOn w:val="afb"/>
    <w:next w:val="afff2"/>
    <w:qFormat/>
    <w:pPr>
      <w:numPr>
        <w:ilvl w:val="5"/>
      </w:numPr>
      <w:outlineLvl w:val="5"/>
    </w:pPr>
  </w:style>
  <w:style w:type="paragraph" w:customStyle="1" w:styleId="afffff9">
    <w:name w:val="附录四级无"/>
    <w:basedOn w:val="afc"/>
    <w:qFormat/>
    <w:pPr>
      <w:tabs>
        <w:tab w:val="clear" w:pos="360"/>
      </w:tabs>
      <w:spacing w:beforeLines="0" w:before="0" w:afterLines="0" w:after="0"/>
    </w:pPr>
    <w:rPr>
      <w:rFonts w:ascii="宋体" w:eastAsia="宋体"/>
      <w:szCs w:val="21"/>
    </w:rPr>
  </w:style>
  <w:style w:type="paragraph" w:customStyle="1" w:styleId="ab">
    <w:name w:val="附录图标号"/>
    <w:basedOn w:val="aff2"/>
    <w:qFormat/>
    <w:pPr>
      <w:keepNext/>
      <w:pageBreakBefore/>
      <w:widowControl/>
      <w:numPr>
        <w:numId w:val="14"/>
      </w:numPr>
      <w:spacing w:line="14" w:lineRule="exact"/>
      <w:ind w:left="0" w:firstLine="363"/>
      <w:jc w:val="center"/>
      <w:outlineLvl w:val="0"/>
    </w:pPr>
    <w:rPr>
      <w:color w:val="FFFFFF"/>
    </w:rPr>
  </w:style>
  <w:style w:type="paragraph" w:customStyle="1" w:styleId="ac">
    <w:name w:val="附录图标题"/>
    <w:basedOn w:val="aff2"/>
    <w:next w:val="afff2"/>
    <w:qFormat/>
    <w:pPr>
      <w:numPr>
        <w:ilvl w:val="1"/>
        <w:numId w:val="14"/>
      </w:numPr>
      <w:tabs>
        <w:tab w:val="left" w:pos="363"/>
      </w:tabs>
      <w:spacing w:beforeLines="50" w:before="50" w:afterLines="50" w:after="50"/>
      <w:ind w:left="0" w:firstLine="0"/>
      <w:jc w:val="center"/>
    </w:pPr>
    <w:rPr>
      <w:rFonts w:ascii="黑体" w:eastAsia="黑体"/>
      <w:szCs w:val="21"/>
    </w:rPr>
  </w:style>
  <w:style w:type="paragraph" w:customStyle="1" w:styleId="afd">
    <w:name w:val="附录五级条标题"/>
    <w:basedOn w:val="afc"/>
    <w:next w:val="afff2"/>
    <w:qFormat/>
    <w:pPr>
      <w:numPr>
        <w:ilvl w:val="6"/>
      </w:numPr>
      <w:outlineLvl w:val="6"/>
    </w:pPr>
  </w:style>
  <w:style w:type="paragraph" w:customStyle="1" w:styleId="afffffa">
    <w:name w:val="附录五级无"/>
    <w:basedOn w:val="afd"/>
    <w:qFormat/>
    <w:pPr>
      <w:tabs>
        <w:tab w:val="clear" w:pos="360"/>
      </w:tabs>
      <w:spacing w:beforeLines="0" w:before="0" w:afterLines="0" w:after="0"/>
    </w:pPr>
    <w:rPr>
      <w:rFonts w:ascii="宋体" w:eastAsia="宋体"/>
      <w:szCs w:val="21"/>
    </w:rPr>
  </w:style>
  <w:style w:type="paragraph" w:customStyle="1" w:styleId="af8">
    <w:name w:val="附录章标题"/>
    <w:next w:val="afff2"/>
    <w:qFormat/>
    <w:pPr>
      <w:numPr>
        <w:ilvl w:val="1"/>
        <w:numId w:val="11"/>
      </w:numPr>
      <w:tabs>
        <w:tab w:val="left" w:pos="360"/>
      </w:tabs>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af9">
    <w:name w:val="附录一级条标题"/>
    <w:basedOn w:val="af8"/>
    <w:next w:val="afff2"/>
    <w:qFormat/>
    <w:pPr>
      <w:numPr>
        <w:ilvl w:val="2"/>
      </w:numPr>
      <w:autoSpaceDN w:val="0"/>
      <w:spacing w:beforeLines="50" w:before="50" w:afterLines="50" w:after="50"/>
      <w:outlineLvl w:val="2"/>
    </w:pPr>
  </w:style>
  <w:style w:type="paragraph" w:customStyle="1" w:styleId="afffffb">
    <w:name w:val="附录一级无"/>
    <w:basedOn w:val="af9"/>
    <w:qFormat/>
    <w:pPr>
      <w:tabs>
        <w:tab w:val="clear" w:pos="360"/>
      </w:tabs>
      <w:spacing w:beforeLines="0" w:before="0" w:afterLines="0" w:after="0"/>
    </w:pPr>
    <w:rPr>
      <w:rFonts w:ascii="宋体" w:eastAsia="宋体"/>
      <w:szCs w:val="21"/>
    </w:rPr>
  </w:style>
  <w:style w:type="paragraph" w:customStyle="1" w:styleId="aff">
    <w:name w:val="附录字母编号列项（一级）"/>
    <w:qFormat/>
    <w:pPr>
      <w:numPr>
        <w:numId w:val="13"/>
      </w:numPr>
    </w:pPr>
    <w:rPr>
      <w:rFonts w:ascii="宋体"/>
      <w:sz w:val="21"/>
    </w:rPr>
  </w:style>
  <w:style w:type="paragraph" w:customStyle="1" w:styleId="afffffc">
    <w:name w:val="列项说明"/>
    <w:basedOn w:val="aff2"/>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d">
    <w:name w:val="列项说明数字编号"/>
    <w:qFormat/>
    <w:pPr>
      <w:ind w:leftChars="400" w:left="600" w:hangingChars="200" w:hanging="200"/>
    </w:pPr>
    <w:rPr>
      <w:rFonts w:ascii="宋体"/>
      <w:sz w:val="21"/>
    </w:rPr>
  </w:style>
  <w:style w:type="paragraph" w:customStyle="1" w:styleId="afffffe">
    <w:name w:val="目次、索引正文"/>
    <w:qFormat/>
    <w:pPr>
      <w:spacing w:line="320" w:lineRule="exact"/>
      <w:jc w:val="both"/>
    </w:pPr>
    <w:rPr>
      <w:rFonts w:ascii="宋体"/>
      <w:sz w:val="21"/>
    </w:rPr>
  </w:style>
  <w:style w:type="paragraph" w:customStyle="1" w:styleId="affffff">
    <w:name w:val="其他标准标志"/>
    <w:basedOn w:val="affff3"/>
    <w:qFormat/>
    <w:pPr>
      <w:framePr w:w="6101" w:wrap="around" w:vAnchor="page" w:hAnchor="page" w:x="4673" w:y="942"/>
    </w:pPr>
    <w:rPr>
      <w:w w:val="130"/>
    </w:rPr>
  </w:style>
  <w:style w:type="paragraph" w:customStyle="1" w:styleId="affffff0">
    <w:name w:val="其他标准称谓"/>
    <w:next w:val="aff2"/>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1">
    <w:name w:val="其他发布部门"/>
    <w:basedOn w:val="affffb"/>
    <w:qFormat/>
    <w:pPr>
      <w:framePr w:wrap="around" w:y="15310"/>
      <w:spacing w:line="0" w:lineRule="atLeast"/>
    </w:pPr>
    <w:rPr>
      <w:rFonts w:ascii="黑体" w:eastAsia="黑体"/>
      <w:b w:val="0"/>
    </w:rPr>
  </w:style>
  <w:style w:type="paragraph" w:customStyle="1" w:styleId="affffff2">
    <w:name w:val="前言、引言标题"/>
    <w:next w:val="afff2"/>
    <w:qFormat/>
    <w:pPr>
      <w:keepNext/>
      <w:pageBreakBefore/>
      <w:shd w:val="clear" w:color="FFFFFF" w:fill="FFFFFF"/>
      <w:spacing w:before="640" w:after="560"/>
      <w:jc w:val="center"/>
      <w:outlineLvl w:val="0"/>
    </w:pPr>
    <w:rPr>
      <w:rFonts w:ascii="黑体" w:eastAsia="黑体"/>
      <w:sz w:val="32"/>
    </w:rPr>
  </w:style>
  <w:style w:type="paragraph" w:customStyle="1" w:styleId="affffff3">
    <w:name w:val="三级无"/>
    <w:basedOn w:val="affff"/>
    <w:qFormat/>
    <w:pPr>
      <w:spacing w:beforeLines="0" w:before="0" w:afterLines="0" w:after="0"/>
    </w:pPr>
    <w:rPr>
      <w:rFonts w:ascii="宋体" w:eastAsia="宋体"/>
    </w:rPr>
  </w:style>
  <w:style w:type="paragraph" w:customStyle="1" w:styleId="affffff4">
    <w:name w:val="实施日期"/>
    <w:basedOn w:val="affffc"/>
    <w:qFormat/>
    <w:pPr>
      <w:framePr w:wrap="around" w:vAnchor="page" w:hAnchor="text"/>
      <w:jc w:val="right"/>
    </w:pPr>
  </w:style>
  <w:style w:type="paragraph" w:customStyle="1" w:styleId="affffff5">
    <w:name w:val="示例后文字"/>
    <w:basedOn w:val="afff2"/>
    <w:next w:val="afff2"/>
    <w:qFormat/>
    <w:pPr>
      <w:ind w:firstLine="360"/>
    </w:pPr>
    <w:rPr>
      <w:sz w:val="18"/>
    </w:rPr>
  </w:style>
  <w:style w:type="paragraph" w:customStyle="1" w:styleId="a0">
    <w:name w:val="首示例"/>
    <w:next w:val="afff2"/>
    <w:link w:val="Char1"/>
    <w:qFormat/>
    <w:pPr>
      <w:numPr>
        <w:numId w:val="15"/>
      </w:numPr>
      <w:tabs>
        <w:tab w:val="left" w:pos="360"/>
      </w:tabs>
      <w:ind w:firstLine="0"/>
    </w:pPr>
    <w:rPr>
      <w:rFonts w:ascii="宋体" w:hAnsi="宋体"/>
      <w:kern w:val="2"/>
      <w:sz w:val="18"/>
      <w:szCs w:val="18"/>
    </w:rPr>
  </w:style>
  <w:style w:type="character" w:customStyle="1" w:styleId="Char1">
    <w:name w:val="首示例 Char"/>
    <w:link w:val="a0"/>
    <w:qFormat/>
    <w:rPr>
      <w:rFonts w:ascii="宋体" w:hAnsi="宋体"/>
      <w:kern w:val="2"/>
      <w:sz w:val="18"/>
      <w:szCs w:val="18"/>
    </w:rPr>
  </w:style>
  <w:style w:type="paragraph" w:customStyle="1" w:styleId="affffff6">
    <w:name w:val="四级无"/>
    <w:basedOn w:val="a8"/>
    <w:qFormat/>
    <w:pPr>
      <w:spacing w:beforeLines="0" w:before="0" w:afterLines="0" w:after="0"/>
    </w:pPr>
    <w:rPr>
      <w:rFonts w:ascii="宋体" w:eastAsia="宋体"/>
    </w:rPr>
  </w:style>
  <w:style w:type="paragraph" w:customStyle="1" w:styleId="affffff7">
    <w:name w:val="条文脚注"/>
    <w:basedOn w:val="af0"/>
    <w:qFormat/>
    <w:pPr>
      <w:numPr>
        <w:numId w:val="0"/>
      </w:numPr>
      <w:jc w:val="both"/>
    </w:pPr>
  </w:style>
  <w:style w:type="paragraph" w:customStyle="1" w:styleId="affffff8">
    <w:name w:val="图标脚注说明"/>
    <w:basedOn w:val="afff2"/>
    <w:qFormat/>
    <w:pPr>
      <w:ind w:left="840" w:firstLineChars="0" w:hanging="420"/>
    </w:pPr>
    <w:rPr>
      <w:sz w:val="18"/>
      <w:szCs w:val="18"/>
    </w:rPr>
  </w:style>
  <w:style w:type="paragraph" w:customStyle="1" w:styleId="a3">
    <w:name w:val="图表脚注说明"/>
    <w:basedOn w:val="aff2"/>
    <w:qFormat/>
    <w:pPr>
      <w:numPr>
        <w:numId w:val="16"/>
      </w:numPr>
    </w:pPr>
    <w:rPr>
      <w:rFonts w:ascii="宋体"/>
      <w:sz w:val="18"/>
      <w:szCs w:val="18"/>
    </w:rPr>
  </w:style>
  <w:style w:type="paragraph" w:customStyle="1" w:styleId="affffff9">
    <w:name w:val="图的脚注"/>
    <w:next w:val="afff2"/>
    <w:qFormat/>
    <w:pPr>
      <w:widowControl w:val="0"/>
      <w:ind w:leftChars="200" w:left="840" w:hangingChars="200" w:hanging="420"/>
      <w:jc w:val="both"/>
    </w:pPr>
    <w:rPr>
      <w:rFonts w:ascii="宋体"/>
      <w:sz w:val="18"/>
    </w:rPr>
  </w:style>
  <w:style w:type="paragraph" w:customStyle="1" w:styleId="affffffa">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b">
    <w:name w:val="五级无"/>
    <w:basedOn w:val="a9"/>
    <w:qFormat/>
    <w:pPr>
      <w:spacing w:beforeLines="0" w:before="0" w:afterLines="0" w:after="0"/>
    </w:pPr>
    <w:rPr>
      <w:rFonts w:ascii="宋体" w:eastAsia="宋体"/>
    </w:rPr>
  </w:style>
  <w:style w:type="paragraph" w:customStyle="1" w:styleId="affffffc">
    <w:name w:val="一级无"/>
    <w:basedOn w:val="a6"/>
    <w:qFormat/>
    <w:pPr>
      <w:spacing w:beforeLines="0" w:before="0" w:afterLines="0" w:after="0"/>
    </w:pPr>
    <w:rPr>
      <w:rFonts w:ascii="宋体" w:eastAsia="宋体"/>
    </w:rPr>
  </w:style>
  <w:style w:type="paragraph" w:customStyle="1" w:styleId="af6">
    <w:name w:val="正文表标题"/>
    <w:qFormat/>
    <w:pPr>
      <w:numPr>
        <w:numId w:val="17"/>
      </w:numPr>
      <w:tabs>
        <w:tab w:val="left" w:pos="360"/>
      </w:tabs>
      <w:spacing w:beforeLines="50" w:before="156" w:afterLines="50" w:after="156"/>
      <w:ind w:left="0"/>
      <w:jc w:val="center"/>
    </w:pPr>
    <w:rPr>
      <w:rFonts w:ascii="黑体" w:eastAsia="黑体"/>
      <w:sz w:val="21"/>
    </w:rPr>
  </w:style>
  <w:style w:type="paragraph" w:customStyle="1" w:styleId="affffffd">
    <w:name w:val="正文公式编号制表符"/>
    <w:basedOn w:val="afff2"/>
    <w:next w:val="afff2"/>
    <w:qFormat/>
    <w:pPr>
      <w:ind w:firstLineChars="0" w:firstLine="0"/>
    </w:pPr>
  </w:style>
  <w:style w:type="paragraph" w:customStyle="1" w:styleId="a2">
    <w:name w:val="正文图标题"/>
    <w:next w:val="afff2"/>
    <w:qFormat/>
    <w:pPr>
      <w:numPr>
        <w:numId w:val="18"/>
      </w:numPr>
      <w:spacing w:beforeLines="50" w:before="156" w:afterLines="50" w:after="156"/>
      <w:jc w:val="center"/>
    </w:pPr>
    <w:rPr>
      <w:rFonts w:ascii="黑体" w:eastAsia="黑体"/>
      <w:sz w:val="21"/>
    </w:rPr>
  </w:style>
  <w:style w:type="paragraph" w:customStyle="1" w:styleId="affffffe">
    <w:name w:val="终结线"/>
    <w:basedOn w:val="aff2"/>
    <w:qFormat/>
    <w:pPr>
      <w:framePr w:hSpace="181" w:vSpace="181" w:wrap="around" w:vAnchor="text" w:hAnchor="margin" w:xAlign="center" w:y="285"/>
    </w:pPr>
  </w:style>
  <w:style w:type="paragraph" w:customStyle="1" w:styleId="afffffff">
    <w:name w:val="其他发布日期"/>
    <w:basedOn w:val="affffc"/>
    <w:qFormat/>
    <w:pPr>
      <w:framePr w:wrap="around" w:vAnchor="page" w:hAnchor="text" w:x="1419"/>
    </w:pPr>
  </w:style>
  <w:style w:type="paragraph" w:customStyle="1" w:styleId="afffffff0">
    <w:name w:val="其他实施日期"/>
    <w:basedOn w:val="affffff4"/>
    <w:qFormat/>
    <w:pPr>
      <w:framePr w:wrap="around"/>
    </w:pPr>
  </w:style>
  <w:style w:type="paragraph" w:customStyle="1" w:styleId="21">
    <w:name w:val="封面标准名称2"/>
    <w:basedOn w:val="affffe"/>
    <w:qFormat/>
    <w:pPr>
      <w:framePr w:wrap="around" w:y="4469"/>
      <w:spacing w:beforeLines="630" w:before="630"/>
    </w:pPr>
  </w:style>
  <w:style w:type="paragraph" w:customStyle="1" w:styleId="22">
    <w:name w:val="封面标准英文名称2"/>
    <w:basedOn w:val="afffff"/>
    <w:qFormat/>
    <w:pPr>
      <w:framePr w:wrap="around" w:y="4469"/>
    </w:pPr>
  </w:style>
  <w:style w:type="paragraph" w:customStyle="1" w:styleId="23">
    <w:name w:val="封面一致性程度标识2"/>
    <w:basedOn w:val="afffff0"/>
    <w:qFormat/>
    <w:pPr>
      <w:framePr w:wrap="around" w:y="4469"/>
    </w:pPr>
  </w:style>
  <w:style w:type="paragraph" w:customStyle="1" w:styleId="24">
    <w:name w:val="封面标准文稿类别2"/>
    <w:basedOn w:val="afffff1"/>
    <w:qFormat/>
    <w:pPr>
      <w:framePr w:wrap="around" w:y="4469"/>
    </w:pPr>
  </w:style>
  <w:style w:type="paragraph" w:customStyle="1" w:styleId="25">
    <w:name w:val="封面标准文稿编辑信息2"/>
    <w:basedOn w:val="afffff2"/>
    <w:qFormat/>
    <w:pPr>
      <w:framePr w:wrap="around" w:y="4469"/>
    </w:pPr>
  </w:style>
  <w:style w:type="character" w:customStyle="1" w:styleId="aff7">
    <w:name w:val="正文文本 字符"/>
    <w:link w:val="aff3"/>
    <w:qFormat/>
    <w:rPr>
      <w:rFonts w:ascii="宋体" w:hAnsi="宋体" w:cs="宋体"/>
      <w:sz w:val="21"/>
      <w:szCs w:val="21"/>
      <w:lang w:val="zh-CN" w:bidi="zh-CN"/>
    </w:rPr>
  </w:style>
  <w:style w:type="paragraph" w:customStyle="1" w:styleId="TableParagraph">
    <w:name w:val="Table Paragraph"/>
    <w:basedOn w:val="aff2"/>
    <w:uiPriority w:val="1"/>
    <w:qFormat/>
    <w:pPr>
      <w:autoSpaceDE w:val="0"/>
      <w:autoSpaceDN w:val="0"/>
      <w:jc w:val="left"/>
    </w:pPr>
    <w:rPr>
      <w:rFonts w:ascii="宋体" w:hAnsi="宋体" w:cs="宋体"/>
      <w:kern w:val="0"/>
      <w:sz w:val="22"/>
      <w:szCs w:val="22"/>
      <w:lang w:val="zh-CN" w:bidi="zh-CN"/>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Default">
    <w:name w:val="Default"/>
    <w:qFormat/>
    <w:pPr>
      <w:widowControl w:val="0"/>
      <w:autoSpaceDE w:val="0"/>
      <w:autoSpaceDN w:val="0"/>
      <w:adjustRightInd w:val="0"/>
    </w:pPr>
    <w:rPr>
      <w:rFonts w:ascii="宋体" w:cs="宋体"/>
    </w:rPr>
  </w:style>
  <w:style w:type="paragraph" w:styleId="afffffff1">
    <w:name w:val="List Paragraph"/>
    <w:basedOn w:val="aff2"/>
    <w:uiPriority w:val="34"/>
    <w:qFormat/>
    <w:pPr>
      <w:ind w:firstLineChars="200" w:firstLine="420"/>
    </w:pPr>
  </w:style>
  <w:style w:type="character" w:customStyle="1" w:styleId="11">
    <w:name w:val="标题 1 字符"/>
    <w:link w:val="10"/>
    <w:qFormat/>
    <w:rPr>
      <w:b/>
      <w:bCs/>
      <w:kern w:val="44"/>
      <w:sz w:val="44"/>
      <w:szCs w:val="44"/>
    </w:rPr>
  </w:style>
  <w:style w:type="paragraph" w:customStyle="1" w:styleId="TOC10">
    <w:name w:val="TOC 标题1"/>
    <w:basedOn w:val="10"/>
    <w:next w:val="aff2"/>
    <w:uiPriority w:val="39"/>
    <w:unhideWhenUsed/>
    <w:qFormat/>
    <w:pPr>
      <w:widowControl/>
      <w:spacing w:before="240" w:after="0" w:line="259" w:lineRule="auto"/>
      <w:jc w:val="left"/>
      <w:outlineLvl w:val="9"/>
    </w:pPr>
    <w:rPr>
      <w:rFonts w:ascii="Calibri Light" w:hAnsi="Calibri Light"/>
      <w:b w:val="0"/>
      <w:bCs w:val="0"/>
      <w:color w:val="2E74B5"/>
      <w:kern w:val="0"/>
      <w:sz w:val="32"/>
      <w:szCs w:val="32"/>
    </w:rPr>
  </w:style>
  <w:style w:type="character" w:customStyle="1" w:styleId="affe">
    <w:name w:val="批注框文本 字符"/>
    <w:link w:val="affd"/>
    <w:qFormat/>
    <w:rPr>
      <w:kern w:val="2"/>
      <w:sz w:val="18"/>
      <w:szCs w:val="18"/>
    </w:rPr>
  </w:style>
  <w:style w:type="character" w:styleId="afffffff2">
    <w:name w:val="Placeholder Text"/>
    <w:uiPriority w:val="99"/>
    <w:semiHidden/>
    <w:qFormat/>
    <w:rPr>
      <w:color w:val="808080"/>
    </w:rPr>
  </w:style>
  <w:style w:type="character" w:customStyle="1" w:styleId="affb">
    <w:name w:val="批注文字 字符"/>
    <w:basedOn w:val="aff4"/>
    <w:link w:val="affa"/>
    <w:uiPriority w:val="99"/>
    <w:qFormat/>
    <w:rPr>
      <w:rFonts w:cstheme="minorBidi"/>
      <w:kern w:val="2"/>
      <w:sz w:val="24"/>
      <w:szCs w:val="32"/>
    </w:rPr>
  </w:style>
  <w:style w:type="paragraph" w:customStyle="1" w:styleId="14">
    <w:name w:val="修订1"/>
    <w:hidden/>
    <w:uiPriority w:val="99"/>
    <w:semiHidden/>
    <w:qFormat/>
    <w:rPr>
      <w:kern w:val="2"/>
      <w:sz w:val="21"/>
      <w:szCs w:val="24"/>
    </w:rPr>
  </w:style>
  <w:style w:type="character" w:customStyle="1" w:styleId="afff4">
    <w:name w:val="批注主题 字符"/>
    <w:basedOn w:val="affb"/>
    <w:link w:val="afff3"/>
    <w:semiHidden/>
    <w:qFormat/>
    <w:rPr>
      <w:rFonts w:cstheme="minorBidi"/>
      <w:b/>
      <w:bCs/>
      <w:kern w:val="2"/>
      <w:sz w:val="21"/>
      <w:szCs w:val="24"/>
    </w:rPr>
  </w:style>
  <w:style w:type="paragraph" w:customStyle="1" w:styleId="26">
    <w:name w:val="修订2"/>
    <w:hidden/>
    <w:uiPriority w:val="99"/>
    <w:semiHidden/>
    <w:qFormat/>
    <w:rPr>
      <w:kern w:val="2"/>
      <w:sz w:val="21"/>
      <w:szCs w:val="24"/>
    </w:rPr>
  </w:style>
  <w:style w:type="paragraph" w:customStyle="1" w:styleId="afe">
    <w:name w:val="标准文件_一级条标题"/>
    <w:next w:val="afffffff3"/>
    <w:uiPriority w:val="99"/>
    <w:qFormat/>
    <w:pPr>
      <w:numPr>
        <w:ilvl w:val="2"/>
        <w:numId w:val="19"/>
      </w:numPr>
      <w:jc w:val="both"/>
      <w:outlineLvl w:val="1"/>
    </w:pPr>
    <w:rPr>
      <w:rFonts w:ascii="黑体" w:eastAsia="黑体" w:cs="黑体"/>
      <w:sz w:val="21"/>
      <w:szCs w:val="21"/>
    </w:rPr>
  </w:style>
  <w:style w:type="paragraph" w:customStyle="1" w:styleId="afffffff3">
    <w:name w:val="标准文件_段"/>
    <w:uiPriority w:val="99"/>
    <w:qFormat/>
    <w:pPr>
      <w:widowControl w:val="0"/>
      <w:ind w:firstLineChars="200" w:firstLine="198"/>
      <w:jc w:val="both"/>
    </w:pPr>
    <w:rPr>
      <w:rFonts w:ascii="宋体" w:hAnsi="宋体" w:cs="宋体"/>
      <w:kern w:val="2"/>
      <w:sz w:val="21"/>
      <w:szCs w:val="21"/>
    </w:rPr>
  </w:style>
  <w:style w:type="paragraph" w:customStyle="1" w:styleId="1">
    <w:name w:val="1章标题"/>
    <w:next w:val="afffffff3"/>
    <w:uiPriority w:val="99"/>
    <w:qFormat/>
    <w:pPr>
      <w:numPr>
        <w:ilvl w:val="1"/>
        <w:numId w:val="19"/>
      </w:numPr>
      <w:spacing w:beforeLines="50" w:afterLines="50"/>
      <w:jc w:val="both"/>
      <w:outlineLvl w:val="0"/>
    </w:pPr>
    <w:rPr>
      <w:rFonts w:ascii="黑体" w:eastAsia="黑体" w:cs="黑体"/>
      <w:sz w:val="21"/>
      <w:szCs w:val="21"/>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30">
    <w:name w:val="修订3"/>
    <w:hidden/>
    <w:uiPriority w:val="99"/>
    <w:unhideWhenUsed/>
    <w:qFormat/>
    <w:rPr>
      <w:kern w:val="2"/>
      <w:sz w:val="21"/>
      <w:szCs w:val="24"/>
    </w:rPr>
  </w:style>
  <w:style w:type="paragraph" w:customStyle="1" w:styleId="40">
    <w:name w:val="修订4"/>
    <w:hidden/>
    <w:uiPriority w:val="99"/>
    <w:unhideWhenUsed/>
    <w:qFormat/>
    <w:rPr>
      <w:kern w:val="2"/>
      <w:sz w:val="21"/>
      <w:szCs w:val="24"/>
    </w:rPr>
  </w:style>
  <w:style w:type="paragraph" w:customStyle="1" w:styleId="50">
    <w:name w:val="修订5"/>
    <w:hidden/>
    <w:uiPriority w:val="99"/>
    <w:unhideWhenUsed/>
    <w:qFormat/>
    <w:rPr>
      <w:kern w:val="2"/>
      <w:sz w:val="21"/>
      <w:szCs w:val="24"/>
    </w:rPr>
  </w:style>
  <w:style w:type="paragraph" w:styleId="afffffff4">
    <w:name w:val="Revision"/>
    <w:hidden/>
    <w:uiPriority w:val="99"/>
    <w:unhideWhenUsed/>
    <w:rsid w:val="0071525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5.xml"/><Relationship Id="rId20" Type="http://schemas.openxmlformats.org/officeDocument/2006/relationships/header" Target="header7.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header" Target="head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ntractReview xmlns="http://schemas.wps.cn/vas-ai-hub/contract-review">
  <reviewItems>
    <reviewItem>
      <errorID>e41ed8be-440c-409b-89bb-3c3292e40665</errorID>
      <errorWord>二零二</errorWord>
      <group>L1_Word</group>
      <groupName>字词问题</groupName>
      <ability>L2_Alias</ability>
      <abilityName>也作/曾用词</abilityName>
      <candidateList>
        <item>二○二</item>
      </candidateList>
      <explain>词汇[二零二]为不规范表述或旧称，其规范书面表述为[二○二]。</explain>
      <paraID> 3F6656A</paraID>
      <start>0</start>
      <end>3</end>
      <status>unmodified</status>
      <modifiedWord/>
      <trackRevisions>false</trackRevisions>
    </reviewItem>
    <reviewItem>
      <errorID>cc23aa78-661d-44ea-b534-b549bf2dcd55</errorID>
      <errorWord>乘行</errorWord>
      <group>L1_Word</group>
      <groupName>字词问题</groupName>
      <ability>L2_Typo</ability>
      <abilityName>字词错误</abilityName>
      <candidateList>
        <item>乘车</item>
      </candidateList>
      <explain/>
      <paraID>18FD1C09</paraID>
      <start>3</start>
      <end>5</end>
      <status>unmodified</status>
      <modifiedWord/>
      <trackRevisions>false</trackRevisions>
    </reviewItem>
    <reviewItem>
      <errorID>cc3d097a-696a-4e55-a95b-a2220583fc55</errorID>
      <errorWord>（</errorWord>
      <group>L1_Format</group>
      <groupName>格式问题</groupName>
      <ability>L2_HalfPunc</ability>
      <abilityName>全半角检查</abilityName>
      <candidateList>
        <item>(</item>
      </candidateList>
      <explain>文本全半角错误。</explain>
      <paraID>4A0ADA6B</paraID>
      <start>67</start>
      <end>68</end>
      <status>unmodified</status>
      <modifiedWord/>
      <trackRevisions>false</trackRevisions>
    </reviewItem>
    <reviewItem>
      <errorID>7a1a0df1-856a-4062-9eb4-38b42ef50592</errorID>
      <errorWord>）</errorWord>
      <group>L1_Format</group>
      <groupName>格式问题</groupName>
      <ability>L2_HalfPunc</ability>
      <abilityName>全半角检查</abilityName>
      <candidateList>
        <item>)</item>
      </candidateList>
      <explain>文本全半角错误。</explain>
      <paraID>4A0ADA6B</paraID>
      <start>69</start>
      <end>70</end>
      <status>unmodified</status>
      <modifiedWord/>
      <trackRevisions>false</trackRevisions>
    </reviewItem>
    <reviewItem>
      <errorID>e5b45991-9a3e-4e51-a76f-8af427033da5</errorID>
      <errorWord>,</errorWord>
      <group>L1_Format</group>
      <groupName>格式问题</groupName>
      <ability>L2_HalfPunc</ability>
      <abilityName>全半角检查</abilityName>
      <candidateList>
        <item>，</item>
      </candidateList>
      <explain>文本全半角错误。</explain>
      <paraID> AB78FA3</paraID>
      <start>16</start>
      <end>17</end>
      <status>unmodified</status>
      <modifiedWord/>
      <trackRevisions>false</trackRevisions>
    </reviewItem>
    <reviewItem>
      <errorID>4ab997f4-850e-4d2c-9324-50c3be93403d</errorID>
      <errorWord>)</errorWord>
      <group>L1_Format</group>
      <groupName>格式问题</groupName>
      <ability>L2_HalfPunc</ability>
      <abilityName>全半角检查</abilityName>
      <candidateList>
        <item>）</item>
      </candidateList>
      <explain>文本全半角错误。</explain>
      <paraID> AB78FA3</paraID>
      <start>44</start>
      <end>45</end>
      <status>unmodified</status>
      <modifiedWord/>
      <trackRevisions>false</trackRevisions>
    </reviewItem>
    <reviewItem>
      <errorID>e699c542-cee3-43e1-8499-3a555a944305</errorID>
      <errorWord>任何的</errorWord>
      <group>L1_Word</group>
      <groupName>字词问题</groupName>
      <ability>L2_Typo</ability>
      <abilityName>字词错误</abilityName>
      <candidateList>
        <item>任何</item>
      </candidateList>
      <explain>〈代〉指示代词。不论什么：～人都要遵纪守法｜我们能够战胜～困难。</explain>
      <paraID>19754638</paraID>
      <start>54</start>
      <end>57</end>
      <status>unmodified</status>
      <modifiedWord/>
      <trackRevisions>false</trackRevisions>
    </reviewItem>
    <reviewItem>
      <errorID>2ccca791-ef80-449c-91f0-d84fbf4c6854</errorID>
      <errorWord>（</errorWord>
      <group>L1_Format</group>
      <groupName>格式问题</groupName>
      <ability>L2_HalfPunc</ability>
      <abilityName>全半角检查</abilityName>
      <candidateList>
        <item>(</item>
      </candidateList>
      <explain>文本全半角错误。</explain>
      <paraID>2E64FD3C</paraID>
      <start>69</start>
      <end>70</end>
      <status>unmodified</status>
      <modifiedWord/>
      <trackRevisions>false</trackRevisions>
    </reviewItem>
    <reviewItem>
      <errorID>b1500296-fbcf-42d2-ab58-db3034abf2f7</errorID>
      <errorWord>）</errorWord>
      <group>L1_Format</group>
      <groupName>格式问题</groupName>
      <ability>L2_HalfPunc</ability>
      <abilityName>全半角检查</abilityName>
      <candidateList>
        <item>)</item>
      </candidateList>
      <explain>文本全半角错误。</explain>
      <paraID>2E64FD3C</paraID>
      <start>71</start>
      <end>72</end>
      <status>unmodified</status>
      <modifiedWord/>
      <trackRevisions>false</trackRevisions>
    </reviewItem>
    <reviewItem>
      <errorID>045e95ea-c306-43d4-980c-d155dfd72eb2</errorID>
      <errorWord>即是</errorWord>
      <group>L1_Word</group>
      <groupName>字词问题</groupName>
      <ability>L2_Typo</ability>
      <abilityName>字词错误</abilityName>
      <candidateList>
        <item>即</item>
      </candidateList>
      <explain>〈书〉❶就是：荷花～莲花｜非此～彼。❷〈副〉就；便：一触～发｜招之～来｜闻过～改。❸〈连〉即使：～无他方之支援，也能按期完成任务。参看733页“就2”。</explain>
      <paraID>7FB6A85E</paraID>
      <start>73</start>
      <end>75</end>
      <status>unmodified</status>
      <modifiedWord/>
      <trackRevisions>false</trackRevisions>
    </reviewItem>
    <reviewItem>
      <errorID>1f7b6310-f820-40c1-b36d-5e6d48e32259</errorID>
      <errorWord>涉及到</errorWord>
      <group>L1_Word</group>
      <groupName>字词问题</groupName>
      <ability>L2_Typo</ability>
      <abilityName>字词错误</abilityName>
      <candidateList>
        <item>涉及</item>
      </candidateList>
      <explain>〈动〉牵涉到；关联到：案子～好几个人｜这个问题～面很广。</explain>
      <paraID>58F6B13B</paraID>
      <start>120</start>
      <end>123</end>
      <status>unmodified</status>
      <modifiedWord/>
      <trackRevisions>false</trackRevisions>
    </reviewItem>
    <reviewItem>
      <errorID>c5e6045e-bda2-4823-ab18-6dc531772cab</errorID>
      <errorWord>-</errorWord>
      <group>L1_Format</group>
      <groupName>格式问题</groupName>
      <ability>L2_HalfPunc</ability>
      <abilityName>全半角检查</abilityName>
      <candidateList>
        <item>－</item>
      </candidateList>
      <explain>文本全半角错误。</explain>
      <paraID>471F899C</paraID>
      <start>1</start>
      <end>2</end>
      <status>unmodified</status>
      <modifiedWord/>
      <trackRevisions>false</trackRevisions>
    </reviewItem>
    <reviewItem>
      <errorID>3ad74063-9616-4ac6-9ce9-fff52d7b6b80</errorID>
      <errorWord>-</errorWord>
      <group>L1_Format</group>
      <groupName>格式问题</groupName>
      <ability>L2_HalfPunc</ability>
      <abilityName>全半角检查</abilityName>
      <candidateList>
        <item>－</item>
      </candidateList>
      <explain>文本全半角错误。</explain>
      <paraID>6A34D937</paraID>
      <start>1</start>
      <end>2</end>
      <status>unmodified</status>
      <modifiedWord/>
      <trackRevisions>false</trackRevisions>
    </reviewItem>
    <reviewItem>
      <errorID>d22156cc-2af4-4777-b0d4-041df6ae06f5</errorID>
      <errorWord>-</errorWord>
      <group>L1_Format</group>
      <groupName>格式问题</groupName>
      <ability>L2_HalfPunc</ability>
      <abilityName>全半角检查</abilityName>
      <candidateList>
        <item>－</item>
      </candidateList>
      <explain>文本全半角错误。</explain>
      <paraID> 9B920DC</paraID>
      <start>1</start>
      <end>2</end>
      <status>unmodified</status>
      <modifiedWord/>
      <trackRevisions>false</trackRevisions>
    </reviewItem>
    <reviewItem>
      <errorID>5fb8613c-0253-43fe-8a67-4ce88fa01d23</errorID>
      <errorWord>法人代表</errorWord>
      <group>L1_Word</group>
      <groupName>字词问题</groupName>
      <ability>L2_Typo</ability>
      <abilityName>字词错误</abilityName>
      <candidateList>
        <item>法定代表人</item>
      </candidateList>
      <explain/>
      <paraID>1A47FD3B</paraID>
      <start>11</start>
      <end>15</end>
      <status>unmodified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7"/>
    <customShpInfo spid="_x0000_s1026" textRotate="1"/>
    <customShpInfo spid="_x0000_s1030"/>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7A201-8B4A-4D1F-837E-002DFDCFC8E3}">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DA23F72-A032-4625-9F39-0C131BF96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889</Words>
  <Characters>5068</Characters>
  <Application>Microsoft Office Word</Application>
  <DocSecurity>0</DocSecurity>
  <Lines>42</Lines>
  <Paragraphs>11</Paragraphs>
  <ScaleCrop>false</ScaleCrop>
  <Company>zle</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CEEX</cp:lastModifiedBy>
  <cp:revision>7</cp:revision>
  <cp:lastPrinted>2022-11-21T12:27:00Z</cp:lastPrinted>
  <dcterms:created xsi:type="dcterms:W3CDTF">2025-11-18T06:40:00Z</dcterms:created>
  <dcterms:modified xsi:type="dcterms:W3CDTF">2025-11-26T02:03:00Z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8CDEAFF131F346D887760AE491251746_13</vt:lpwstr>
  </property>
  <property fmtid="{D5CDD505-2E9C-101B-9397-08002B2CF9AE}" pid="4" name="KSOTemplateDocerSaveRecord">
    <vt:lpwstr>eyJoZGlkIjoiYzlkYWYyZTQ1ZTEzNjk4ZDgyZjlkMjdmNDJhY2YxY2EiLCJ1c2VySWQiOiIxMDU1NjkwNjQwIn0=</vt:lpwstr>
  </property>
</Properties>
</file>