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left"/>
        <w:rPr>
          <w:rFonts w:hint="eastAsia" w:ascii="黑体" w:hAnsi="黑体" w:eastAsia="黑体" w:cs="黑体"/>
          <w:color w:val="000000" w:themeColor="text1"/>
          <w:kern w:val="0"/>
          <w:sz w:val="32"/>
          <w:szCs w:val="32"/>
          <w14:textFill>
            <w14:solidFill>
              <w14:schemeClr w14:val="tx1"/>
            </w14:solidFill>
          </w14:textFill>
        </w:rPr>
      </w:pPr>
      <w:bookmarkStart w:id="0" w:name="_Toc135662334"/>
      <w:r>
        <w:rPr>
          <w:rFonts w:hint="eastAsia" w:ascii="黑体" w:hAnsi="黑体" w:eastAsia="黑体" w:cs="黑体"/>
          <w:color w:val="000000" w:themeColor="text1"/>
          <w:kern w:val="0"/>
          <w:sz w:val="32"/>
          <w:szCs w:val="32"/>
          <w14:textFill>
            <w14:solidFill>
              <w14:schemeClr w14:val="tx1"/>
            </w14:solidFill>
          </w14:textFill>
        </w:rPr>
        <w:t>附件5</w:t>
      </w:r>
    </w:p>
    <w:p>
      <w:pPr>
        <w:spacing w:line="720" w:lineRule="exact"/>
        <w:jc w:val="left"/>
        <w:rPr>
          <w:rFonts w:hint="eastAsia" w:ascii="黑体" w:hAnsi="黑体" w:eastAsia="黑体" w:cs="黑体"/>
          <w:color w:val="000000" w:themeColor="text1"/>
          <w:kern w:val="0"/>
          <w:sz w:val="32"/>
          <w:szCs w:val="32"/>
          <w14:textFill>
            <w14:solidFill>
              <w14:schemeClr w14:val="tx1"/>
            </w14:solidFill>
          </w14:textFill>
        </w:rPr>
      </w:pPr>
    </w:p>
    <w:bookmarkEnd w:id="0"/>
    <w:p>
      <w:pPr>
        <w:spacing w:line="720" w:lineRule="exact"/>
        <w:jc w:val="center"/>
        <w:outlineLvl w:val="0"/>
        <w:rPr>
          <w:rFonts w:hint="eastAsia" w:ascii="方正小标宋简体" w:hAnsi="仿宋_GB2312" w:eastAsia="方正小标宋简体" w:cs="仿宋_GB2312"/>
          <w:kern w:val="0"/>
          <w:sz w:val="44"/>
          <w:szCs w:val="44"/>
        </w:rPr>
      </w:pPr>
      <w:r>
        <w:rPr>
          <w:rFonts w:hint="eastAsia" w:ascii="方正小标宋简体" w:hAnsi="仿宋_GB2312" w:eastAsia="方正小标宋简体" w:cs="仿宋_GB2312"/>
          <w:kern w:val="0"/>
          <w:sz w:val="44"/>
          <w:szCs w:val="44"/>
        </w:rPr>
        <w:t>企业环境信息依法披露知识问答</w:t>
      </w:r>
    </w:p>
    <w:p>
      <w:pPr>
        <w:spacing w:line="720" w:lineRule="exact"/>
        <w:jc w:val="center"/>
        <w:rPr>
          <w:rFonts w:hint="eastAsia" w:ascii="方正小标宋简体" w:hAnsi="仿宋_GB2312" w:eastAsia="方正小标宋简体" w:cs="仿宋_GB2312"/>
          <w:kern w:val="0"/>
          <w:sz w:val="44"/>
          <w:szCs w:val="44"/>
        </w:rPr>
      </w:pP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问1：实施强制清洁生产审核的企业是指本年度要求实施强制清洁生产审核的企业？还是已经完成强制清洁生产审核的企业？</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答：1.《管理办法》里指的是本年度企业名单，只纳入本年度新的实施强制性清洁生产审核企业，如果今年4月份之后发布的实施强制性清洁生产审核企业，纳入明年企业名单；2.地方根据需要，可以把今年清洁生产审核还没有完成评估的，也纳入企业名单，督促企业加快开展清洁生产。3.综上，名单统一为纳入上一年4月初至本年3月底期间的强审单位。</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问2：是不是当年发布名单的企业，下一年才需要披露？比如2025年发布名单，企业在2026年3月15前披露即可？</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答：年度报告可按此时间执行，但临时报告应在收到法律文书当日后的5个工作日内披露。省厅系统建设完毕后，地市按照确定名单开始进行依法披露。</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问3：重点排污单位2026年的名单通常要3月才能汇总，2026年重点排污单位的名单用2025年的还是2026年的？</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答：2026年。</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问4：上市公司、发债企业是不是直接纳入环境信息强制性披露范围，如果没有被追究刑事责任或者受到重大行政处罚是否需要纳入？</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答：只有符合《管理办法》第八条规定情形的上市公司与发债企业才纳入；如果不是重点排污单位、不是强审企业，又没有第八条相关情形，就不用纳入。</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问5：《管理办法》第七条，法律法规等规定的其他应当披露环境信息的企业，其他企事业单位能不能具体细化成比如.......企业？</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答：这里主要指事业单位，比如医院等，其他还包括依据地方法规或将来出台的法律法规要求披露环境信息的企业事业单位，要开展信息披露。</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问6：各市建立本年度披露名单，请问名单确定后，需要在政府网站公示？市级生态环境局网站属于政府网站吗？</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答：需要公示。设区市生态环境部门网站，属于政府网站，可以进行公示。</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问7：本年度企业名单，需要公开临时报告的，企业应当自收到相关法律文书之日起进行披露，这个法律文书起算时间从哪天开始？</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答：每收到一个事件相关的法律文书，比如环评批复、处罚决定书等，都应从当日起在5个工作日内进行临时披露（管理办法第十七条）。</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问8：重点排污单位，有属于军工企业，由于军工涉密，这种需要统计和披露吗？</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答：管理办法第六条有规定，涉及机密的，环境信息依照有关法律法规的规定执行，涉及重大环境信息披露的，应当按照国家有关规定请示报告。企业里民用部分不涉密的，需按照规定依法披露。</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问9：上市和发债公司上一年度有《管理办法》第8条规定行为的要进行信息披露，若该企业在2025年信息披露名单之中，这违法行为是以2024年度来纳入还是2025年度？</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答：若该企业在2025年信息披露名单之中，则“上一年度”这个时间指的是2024年1月至12月31日。</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问10：《办法》第九条规定，企业名单公布后新增的符合纳入企业名单要求的企业，纳入下一年企业名单。那如果在名单确定公布后，其他未纳入上市和发债企业出现违法行为的，是简单列入下一年度名单还是要进行临时披露，下一年度再纳入名单？</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答：当年没有纳入名单，就不用强制披露信息，第二年纳入名单后再披露信息。</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问11：披露企业的名单公示除了在政府网站和部门网站公示，其他的网站可不可以，比如用当地信用网站？</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答：尽量统一在政府网站和部门网站公示公开，当地信用网站也可以。</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问12：上市和发债企业所在地市是以该企业的地址、税收还是产权确定的，比如说A企业所在地在B市，税收在C市，或者产权在D市，这样是确定为哪个市的企业？</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答：统一用注册地，比如说A企业在B市，就由B市督促管理。</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问13：《管理办法》第九条，对企业名单公布后，新增的符合纳入企业名单要求的企业，应当将其纳入下一年度企业名单。也就是说本年度确认的企业信息披露名单，其时间跨度范围应该是上一年度的1月1日至本年度的3月底？</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答：确认的名单时间范围仍为上一年度1月1日至12月31日。重点排污单位名录通常在每年3月底前确定；而强制性清洁生产审核企业，因其名单一年内会分批次发布，则以每年3月底前发布的为准；若是2025年的企业信息披露名单，则违法企业就统计2024年1月1日至12月31日。</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新增符合条件的，主要还是指实施强制清洁生产的企业，这些企业名单发布一般晚于3月31日，避免第二年被忽略掉。有些企业可能当年度就完成了强制清洁生产审核，如果不说清楚，第二年这些企业可能不一定被纳入名单。</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问14：上市公司10万元以上处罚进行信息披露， 是累积10万还是单次10万？</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答：首先单次10万的肯定需要纳入；若为累计处罚金额达到10万元，各地市可根据实际情况酌情决定是否纳入。累计的时间是上一年度，若是2025年的企业信息披露名单，就是2024年1月1日至12月31日。</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问15：信息披露的企业名单，是引用重点排污单位、强制清洁生产审核企业、有环境违法并被处罚的上市公司和发债企业。这些都是通过其他方式已经定下来的，那我们对这些项目进行公示的目的不应该是征求意见，因为无需再征求意见，公示的目的是告知相关企业，是否改用告示更好？</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答：按照《管理办法》规定的程序来，避免今后产生法律纠纷。</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问16：信息披露的上市企业，因违法处以十万元以上罚款的，包不包括十万元？</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答：包括十万。</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问17：市局核实区域内上市公司都没有违反管理办法第8条规定的企业，是否需要将这些企业的表（含核实意见）也附带公示？还是已经核实过没有违法，就完全不用公示了？</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答：企业没有违法情形，就不用纳入企业名单，也不用公示。如果他们是重点单位和强制清洁生产，还是要纳入名单。</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问18：法律法规等规定应当开展环境信息强制性披露的其他企事业单位，是否包括其他被处罚后网上公示的企业，这些企业是否能纳入强制性披露的企事业单位名单？</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答：其他类是否纳入的核心是必须要符合法律法规（也包括地方性法规）的规定。企业被处罚后在网上公示，这是行政执法部门的责任，不是企业责任。属于行政执法“三项制度”中行政执法公示制度要求的内容。</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重点排污单位与强审企业，属于环保特别重要企业，上市公司与发债企业属于金融稳定或事关公众利益特殊企业，他们或因受处罚纳入企业名单或披露受处罚情况，属于更好保障公众知情权，同时又没有过分扩大和增加企业负担。若将披露范围扩展至一般企业，综合考虑其增加的披露负担与所能实现的管理效果，此举并不适宜。</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问19：按照强制性清洁生产审核名单准备纳入披露主体的企业，有地方核实部分企业已经关停，这种企业后续不好进行披露，这种情况下还需要纳入披露主体吗？另外还有部分企业已经停产，但是未关停，后续是否会继续生产也未知，也是因强制性清洁生产审核或者上市公司原因准备纳入披露主体，这种需要纳入披露主体吗？</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答：只要营业执照注销、排污许可证撤销，就可以不纳入。如果是证照都在，需要纳入，披露信息时在关键提要里注明在哪个时间段未从事生产经营，相应时间段的排污情况可注明未产生污染物排放。</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问20：请问下，《管理办法》第七条第三点怎么理解，比如母公司因符合情形被纳入披露名单，合并报表范围内的子公司是否也一起要纳入名单？ 还是只是母公司纳入，但母公司除了公开母公司的环境信息外还要公开各级子公司环境信息？还是只将母公司纳入且只需要公开母公司环境信息即可？ 反之，如果是子公司因符合情形被纳入披露名单，母公司有没有什么关联，需不需公开母公司相关信息？</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答：两者都分别是独立的法人主体，母公司受处罚只母公司纳入，且只披露母公司环境信息。子公司受处罚只子公司纳入，且只披露本子公司环境信息。</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问21：重点排污单位在纳入的时候，出现过厂子有一些锅炉，但有一部分锅炉和厂子没在一个地块，部里老师要求没涉及一个地块都单独列入一次重点排污单位。这种情况下，在纳入披露主体时，是不是只需要纳入该工厂即可，不需要把不同地块的锅炉也单独纳入披露主体吧？</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答：这种情况应该不会很多。企业名单尽可能的与重点排污单位一致，参考重点排污单位的操作。</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问22：若上市和发债公司被纳入2025年度企业名单，但在2024年度有违法行为，在2026年3月15日前披露环境信息时需不需要披露2024年度这个违法信息？个人理解，按照办法第十九条规定，是不需要的。这样理解是否正确？</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答：对的，需要披露的是2025年1月1日至12月31日的环境信息，自被纳入企业信息披露名单之日起，需连续三年披露环境信息。</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问23：有一家企业，2026年3月份收到了行政处罚的法律文书，根据信息披露管理办法的第十七条：企业应当自收到相关法律文书之日起五个工作日内，以临时环境信息依法披露报告的形式进行披露。目前我市的信息披露企业名单正在进行公示，征求意见，暂未确定。那现在这家企业需不需要进行临时信息披露，如果需要的话可以在哪个平台进行信息披露呢？</w:t>
      </w:r>
    </w:p>
    <w:p>
      <w:pPr>
        <w:pStyle w:val="20"/>
        <w:spacing w:line="56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答：按照《管理办法》规定是上一年度纳入披露名单的企业才需要进行临时披露，2026年名单还没出来，但是企业在2026年的3月份收到了行政处罚的法律文书，这样的企业分两种情况处理：1.如果3月底该企业没有被纳入2026年度披露名单，那它就不用进行临时性披露。2.如果3月底该企业被纳入了披露名单，那它就要进行临时性披露，企业在名单正式发布后10个工作日内进行披露。此后，若名单内的企业再收到新的处罚决定等法律文书，则需在收到文书之日起5个工作日内进行披露。</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24：重点排污单位确定的比较晚，而且需要公示，这个时间比较长，直接影响披露名单按时进行的公示和公布，这个问题怎么处理？重点排污单位名录确定完公示是按照咱们披露办法开展吗？重点排污单位名录公示可不可以披露企业名单的公示同步进行？</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答：同步开展，最后保持一致即可。</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25：《企业事业单位环境信息公开办法》要求，每年3月底前确定本行政区域内重点排污单位名录。根据《企业环境信息依法披露管理办法》要求，《企业事业单位环境信息公开办法》废止，重点排污单位名录是否还需要每年确定并公布？是否可以与需要进行环境信息披露的企业一起确定？</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答：重点排污单位名录有专门的规定，请按其规定执行。</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问26：根据《管理办法》第七条第二款要求，实施强制性清洁生产审核的企业需要依法披露，那不是强制性（自愿）清洁生产的企业需要信息披露吗？</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答：自愿清洁生产的企业不需要。</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问27：登录披露系统后显示“您不在依法披露名单内”。</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答：请确认广东政务网账户中的公司信息：公司名称是否有误，公司税号是否为最新税号。如税号是旧的税号，请通过CA证书等方式进行更新。如还是无法解决，请联系技术服务单位或生态环境主管部门解决。</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问28：披露名单上的企业名称和我们公司营业执照不一致，导致用CA核验过的账号登录进去显示不在披露名单上。</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答：可联系技术服务单位或生态环境主管部门反馈解决。</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问29：请问一下我们公司一个营业执照但有3家水厂。都在名单内。请问我们是注册3个账号吗？</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答：不需要，没有独立营业执照的重点排污单位，以有营业执照的上级公司账号进行披露。可同一账号披露多家单位信息。</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问30：为什么账户是四级了，但还是用企业登录不了呢？</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答：登录过程出了问题，选择了个人登录或者浏览器不支持显示页面。具体可联系技术服务单位解决。</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问31：我们分公司旗下有4个厂，根据公布的披露企业名单，我们其中2个厂的统一</w:t>
      </w:r>
      <w:r>
        <w:rPr>
          <w:rFonts w:hint="eastAsia" w:ascii="仿宋_GB2312" w:hAnsi="仿宋_GB2312" w:eastAsia="仿宋_GB2312" w:cs="仿宋_GB2312"/>
          <w:kern w:val="0"/>
          <w:sz w:val="32"/>
          <w:szCs w:val="32"/>
          <w:lang w:eastAsia="zh-CN"/>
        </w:rPr>
        <w:t>社会</w:t>
      </w:r>
      <w:bookmarkStart w:id="1" w:name="_GoBack"/>
      <w:bookmarkEnd w:id="1"/>
      <w:r>
        <w:rPr>
          <w:rFonts w:hint="eastAsia" w:ascii="仿宋_GB2312" w:hAnsi="仿宋_GB2312" w:eastAsia="仿宋_GB2312" w:cs="仿宋_GB2312"/>
          <w:kern w:val="0"/>
          <w:sz w:val="32"/>
          <w:szCs w:val="32"/>
        </w:rPr>
        <w:t>信用代码还沿用总公司的，尚未更改过来（排污许可证上已经更改），请问这种情况要怎么处理？</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答：只要需要披露的主体等登录即可，如果是因为营业执照或名称的问题导致系统不识别或披露不了，可以联系技术服务单位或生态环境主管部门，在系统后台变更信息。</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问32：账户必须要4级以上吗？能否让系统修改权限，3级就可以操作？</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答：不行，考虑到各企业信息安全问题，只能是4级或5级账户才能操作。因为4级以下账户没有实名验证，信息不安全。</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问33：没有网银和电子营业执照如何升级？</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答：可以使用CA证书核验升级或者到办事大厅线下预约升级。</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问34：网站为什么登录不了？</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答：环境信息披露网站，极少情况下是因为网站服务器问题或更新中导致无法登录。大部分情况是因为使用的浏览器不兼容等问题导致无法显示或登录不了。</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问35：法人是香港的，怎么领取电子营业执照？</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答：市场主体的法定代表人或相关负责人如果是港澳台或外籍人员，请到市场主体注册管辖的登记机关发照窗口，扫码下载电子营业执照。</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问36：没有营业执照的重点排污项目，怎么申请，怎么披露？</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答：没有营业执照，则用有营业执照的上级公司的账户进行披露。</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问37：披露名单中的单位，统一社会信用代码是旧信用代码，目前已更新统一社会信用代码，怎么处理？</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答：可联系技术服务单位或生态环境主管部门，在系统后台进行变更。</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问38：深汕特别合作区选择地址不在列表里，请问这个怎么处理呢？</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答：此问题系统已完善，可以选择。</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问39：广东政务网账户统一</w:t>
      </w:r>
      <w:r>
        <w:rPr>
          <w:rFonts w:hint="eastAsia" w:ascii="仿宋_GB2312" w:hAnsi="仿宋_GB2312" w:eastAsia="仿宋_GB2312" w:cs="仿宋_GB2312"/>
          <w:kern w:val="0"/>
          <w:sz w:val="32"/>
          <w:szCs w:val="32"/>
          <w:lang w:eastAsia="zh-CN"/>
        </w:rPr>
        <w:t>社会</w:t>
      </w:r>
      <w:r>
        <w:rPr>
          <w:rFonts w:hint="eastAsia" w:ascii="仿宋_GB2312" w:hAnsi="仿宋_GB2312" w:eastAsia="仿宋_GB2312" w:cs="仿宋_GB2312"/>
          <w:kern w:val="0"/>
          <w:sz w:val="32"/>
          <w:szCs w:val="32"/>
        </w:rPr>
        <w:t>信用代码是旧版的，无法修改成名单中最新的代码。</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答：旧版代码说明之前是用旧代码注册使用过，或者账户绑定的CA证书信息还是旧的代码。可先变更CA证书中的代码信息，再通过CA证书核验将账户信息中的代码修改为新代码。</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问40：重点排污单位没有税号，以上级单位的账户进行披露时，怎么体现实际的排污单位呢？</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答：目前系统已完善此功能，登录后会显示相应的重点排污单位信息来进行披露操作。</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问41：需要填报的数据可否直接下载excel模板批量导入？</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答：目前系统不支持此功能。</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问42：有些需要披露的数据在国家排污许可证管理信息公开平台都有数据，能否关联自动提取数据？</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答：目前系统也是刚开发出来，还不支持此功能，生态环境部正在推动系统功能完善，未来将逐步实现数据自动对接，给企业减负。</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问43：碳排放信息因为上一年度的报告，要下一年度的4月30日前（也可能会延迟到6月30日前），3月15日之前是没有办法报数据的。</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答：如企业在3月15日之前已完成了第三方核查工作，可按照第三方核查报告的数据进行披露，如3月15日前未完成第三方核查工作，可利用自查数据进行填报，后续数据需要修改的，可用临时报告变更信息。</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问44：企业法人或企业名称等基本信息进行变更后要如何进行环境信息披露填报工作？</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变更企业信息的企业需要将变更后的信息（公司名称、法人姓名及公司座机号码）与新获得的企业营业执照扫描件提交给省平台技术支持单位修改后方可进行披露工作。变更法人信息后，企业需至省统一身份认证平台更新法人实名认证信息，信息更新后，系统同步可能会有数小时至一天的延迟，在此之后方可正常登录系统进行信息披露工作。</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问45：企业排污许可证新增加噪声污染管理内容，临时报告信息披露时的主要事项一栏应该选择哪一项？</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答：根据《排污许可管理条例》第十五条第三款，在排污许可证有效期内，污染物排放口数量或者污染物排放种类、排放量、排放浓度增加的排污单位，应重新申请取得排污许可证，因此应选择“重新申请”。</w:t>
      </w:r>
    </w:p>
    <w:p>
      <w:pPr>
        <w:spacing w:line="560" w:lineRule="exact"/>
        <w:ind w:firstLine="640" w:firstLineChars="200"/>
        <w:rPr>
          <w:rFonts w:hint="eastAsia" w:ascii="仿宋_GB2312" w:hAnsi="仿宋_GB2312" w:eastAsia="仿宋_GB2312" w:cs="仿宋_GB2312"/>
          <w:kern w:val="0"/>
          <w:sz w:val="32"/>
          <w:szCs w:val="32"/>
        </w:rPr>
      </w:pPr>
    </w:p>
    <w:p>
      <w:pPr>
        <w:widowControl/>
        <w:jc w:val="left"/>
        <w:rPr>
          <w:rFonts w:hint="eastAsia" w:ascii="仿宋_GB2312" w:hAnsi="仿宋_GB2312" w:eastAsia="仿宋_GB2312" w:cs="仿宋_GB2312"/>
          <w:kern w:val="0"/>
          <w:sz w:val="32"/>
          <w:szCs w:val="32"/>
        </w:rPr>
      </w:pPr>
    </w:p>
    <w:sectPr>
      <w:headerReference r:id="rId5" w:type="default"/>
      <w:footerReference r:id="rId6" w:type="default"/>
      <w:footerReference r:id="rId7" w:type="even"/>
      <w:pgSz w:w="11906" w:h="16838"/>
      <w:pgMar w:top="1678" w:right="1474" w:bottom="1985" w:left="1588"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Impact">
    <w:panose1 w:val="020B080603090205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5301668"/>
    </w:sdtPr>
    <w:sdtEndPr>
      <w:rPr>
        <w:rFonts w:ascii="宋体" w:hAnsi="宋体" w:eastAsia="宋体"/>
        <w:sz w:val="28"/>
        <w:szCs w:val="28"/>
      </w:rPr>
    </w:sdtEndPr>
    <w:sdtContent>
      <w:p>
        <w:pPr>
          <w:pStyle w:val="7"/>
          <w:ind w:right="180"/>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7"/>
      <w:tabs>
        <w:tab w:val="left" w:pos="6826"/>
        <w:tab w:val="clear" w:pos="4153"/>
        <w:tab w:val="clear" w:pos="8306"/>
      </w:tabs>
      <w:ind w:firstLine="360" w:firstLineChars="200"/>
      <w:rPr>
        <w:rFonts w:hint="eastAsia"/>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115303"/>
    </w:sdtPr>
    <w:sdtEndPr>
      <w:rPr>
        <w:rFonts w:ascii="宋体" w:hAnsi="宋体" w:eastAsia="宋体"/>
        <w:sz w:val="28"/>
        <w:szCs w:val="28"/>
      </w:rPr>
    </w:sdtEndPr>
    <w:sdtContent>
      <w:p>
        <w:pPr>
          <w:pStyle w:val="7"/>
          <w:ind w:firstLine="180" w:firstLineChars="100"/>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7"/>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rPr>
    </w:pPr>
  </w:p>
  <w:p>
    <w:pPr>
      <w:pStyle w:val="8"/>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mYjgxMTc3ZTExOTk2ZjI4ZGZiNjE1ZGZkMjk2NGEifQ=="/>
  </w:docVars>
  <w:rsids>
    <w:rsidRoot w:val="00086E4F"/>
    <w:rsid w:val="000164E0"/>
    <w:rsid w:val="00024128"/>
    <w:rsid w:val="00053C27"/>
    <w:rsid w:val="00086E4F"/>
    <w:rsid w:val="00086F2E"/>
    <w:rsid w:val="000A475E"/>
    <w:rsid w:val="000C23F2"/>
    <w:rsid w:val="000C7C3E"/>
    <w:rsid w:val="001046A8"/>
    <w:rsid w:val="0013684F"/>
    <w:rsid w:val="00153329"/>
    <w:rsid w:val="00154300"/>
    <w:rsid w:val="00161131"/>
    <w:rsid w:val="001638FD"/>
    <w:rsid w:val="00164DE8"/>
    <w:rsid w:val="001742D9"/>
    <w:rsid w:val="001A56AB"/>
    <w:rsid w:val="001B1F7D"/>
    <w:rsid w:val="001F0FDB"/>
    <w:rsid w:val="001F6F68"/>
    <w:rsid w:val="002041A6"/>
    <w:rsid w:val="00210164"/>
    <w:rsid w:val="00212408"/>
    <w:rsid w:val="002457D4"/>
    <w:rsid w:val="0025084C"/>
    <w:rsid w:val="00252972"/>
    <w:rsid w:val="00284404"/>
    <w:rsid w:val="00293E52"/>
    <w:rsid w:val="00296C8B"/>
    <w:rsid w:val="002A30E3"/>
    <w:rsid w:val="002B6D06"/>
    <w:rsid w:val="002C4084"/>
    <w:rsid w:val="002F05FE"/>
    <w:rsid w:val="00304DF3"/>
    <w:rsid w:val="00307746"/>
    <w:rsid w:val="0032620A"/>
    <w:rsid w:val="003440C6"/>
    <w:rsid w:val="00347262"/>
    <w:rsid w:val="003562E4"/>
    <w:rsid w:val="0036413D"/>
    <w:rsid w:val="00392CAD"/>
    <w:rsid w:val="00393027"/>
    <w:rsid w:val="003E1760"/>
    <w:rsid w:val="004038D7"/>
    <w:rsid w:val="00404E9B"/>
    <w:rsid w:val="00422736"/>
    <w:rsid w:val="00431782"/>
    <w:rsid w:val="00431F2A"/>
    <w:rsid w:val="00444D59"/>
    <w:rsid w:val="0044552A"/>
    <w:rsid w:val="00447B0A"/>
    <w:rsid w:val="00451DDC"/>
    <w:rsid w:val="00457926"/>
    <w:rsid w:val="00463038"/>
    <w:rsid w:val="00472738"/>
    <w:rsid w:val="0047724E"/>
    <w:rsid w:val="004847A0"/>
    <w:rsid w:val="004B6A53"/>
    <w:rsid w:val="004C56EB"/>
    <w:rsid w:val="004C5A1D"/>
    <w:rsid w:val="004E0010"/>
    <w:rsid w:val="004E077D"/>
    <w:rsid w:val="004E10F3"/>
    <w:rsid w:val="004E4DAF"/>
    <w:rsid w:val="00510EDD"/>
    <w:rsid w:val="005133FA"/>
    <w:rsid w:val="005279DF"/>
    <w:rsid w:val="00534CED"/>
    <w:rsid w:val="00574CAD"/>
    <w:rsid w:val="005922F9"/>
    <w:rsid w:val="005969F8"/>
    <w:rsid w:val="005F1E27"/>
    <w:rsid w:val="00603D45"/>
    <w:rsid w:val="006065C7"/>
    <w:rsid w:val="00654DFD"/>
    <w:rsid w:val="0067356B"/>
    <w:rsid w:val="00677FF1"/>
    <w:rsid w:val="00680BFA"/>
    <w:rsid w:val="0069298B"/>
    <w:rsid w:val="006A11D9"/>
    <w:rsid w:val="006A1514"/>
    <w:rsid w:val="006E3D45"/>
    <w:rsid w:val="007025E6"/>
    <w:rsid w:val="00710413"/>
    <w:rsid w:val="0071225D"/>
    <w:rsid w:val="0071472A"/>
    <w:rsid w:val="00714943"/>
    <w:rsid w:val="00726273"/>
    <w:rsid w:val="00735131"/>
    <w:rsid w:val="00742261"/>
    <w:rsid w:val="00747CA4"/>
    <w:rsid w:val="0075638A"/>
    <w:rsid w:val="00756A8E"/>
    <w:rsid w:val="00757B56"/>
    <w:rsid w:val="00767957"/>
    <w:rsid w:val="00770AD6"/>
    <w:rsid w:val="00796617"/>
    <w:rsid w:val="007A6BA6"/>
    <w:rsid w:val="007D3C5E"/>
    <w:rsid w:val="007F2CEC"/>
    <w:rsid w:val="008167D3"/>
    <w:rsid w:val="00817A01"/>
    <w:rsid w:val="008270CF"/>
    <w:rsid w:val="00852067"/>
    <w:rsid w:val="00865652"/>
    <w:rsid w:val="0087368B"/>
    <w:rsid w:val="00877BF2"/>
    <w:rsid w:val="00891CEA"/>
    <w:rsid w:val="008A6F11"/>
    <w:rsid w:val="008C071F"/>
    <w:rsid w:val="008E0140"/>
    <w:rsid w:val="008E08A9"/>
    <w:rsid w:val="008F727B"/>
    <w:rsid w:val="00902C3A"/>
    <w:rsid w:val="0090548F"/>
    <w:rsid w:val="009160A0"/>
    <w:rsid w:val="00924015"/>
    <w:rsid w:val="009324A1"/>
    <w:rsid w:val="0095354A"/>
    <w:rsid w:val="009618F0"/>
    <w:rsid w:val="00966B27"/>
    <w:rsid w:val="00973ABB"/>
    <w:rsid w:val="0099325B"/>
    <w:rsid w:val="009958E4"/>
    <w:rsid w:val="009E7005"/>
    <w:rsid w:val="009F68E0"/>
    <w:rsid w:val="00A02B32"/>
    <w:rsid w:val="00A02BD5"/>
    <w:rsid w:val="00A325A1"/>
    <w:rsid w:val="00A35592"/>
    <w:rsid w:val="00A50CF6"/>
    <w:rsid w:val="00A65828"/>
    <w:rsid w:val="00A73049"/>
    <w:rsid w:val="00A8503E"/>
    <w:rsid w:val="00A86812"/>
    <w:rsid w:val="00AA5CF5"/>
    <w:rsid w:val="00AB71E0"/>
    <w:rsid w:val="00AB7431"/>
    <w:rsid w:val="00AB7F77"/>
    <w:rsid w:val="00AC11FF"/>
    <w:rsid w:val="00AC3808"/>
    <w:rsid w:val="00AD519D"/>
    <w:rsid w:val="00AE5AEE"/>
    <w:rsid w:val="00AF178D"/>
    <w:rsid w:val="00B05601"/>
    <w:rsid w:val="00B17611"/>
    <w:rsid w:val="00B247AB"/>
    <w:rsid w:val="00B358B4"/>
    <w:rsid w:val="00B36C3B"/>
    <w:rsid w:val="00B56FEB"/>
    <w:rsid w:val="00B8291B"/>
    <w:rsid w:val="00B84CFB"/>
    <w:rsid w:val="00BC6871"/>
    <w:rsid w:val="00BD23A2"/>
    <w:rsid w:val="00BE5377"/>
    <w:rsid w:val="00C2701F"/>
    <w:rsid w:val="00C368C6"/>
    <w:rsid w:val="00C7033A"/>
    <w:rsid w:val="00C84372"/>
    <w:rsid w:val="00C97737"/>
    <w:rsid w:val="00CA3AA5"/>
    <w:rsid w:val="00CA6986"/>
    <w:rsid w:val="00CB76A1"/>
    <w:rsid w:val="00CC0B9B"/>
    <w:rsid w:val="00CE27A3"/>
    <w:rsid w:val="00CE3B15"/>
    <w:rsid w:val="00CF3D91"/>
    <w:rsid w:val="00D04DFD"/>
    <w:rsid w:val="00D137B1"/>
    <w:rsid w:val="00D154DC"/>
    <w:rsid w:val="00D32820"/>
    <w:rsid w:val="00D40332"/>
    <w:rsid w:val="00D46C84"/>
    <w:rsid w:val="00D6390B"/>
    <w:rsid w:val="00D751A3"/>
    <w:rsid w:val="00D81A5B"/>
    <w:rsid w:val="00D95214"/>
    <w:rsid w:val="00DB1AD0"/>
    <w:rsid w:val="00DB5B23"/>
    <w:rsid w:val="00DD01E8"/>
    <w:rsid w:val="00DD0243"/>
    <w:rsid w:val="00DD0E34"/>
    <w:rsid w:val="00DF3B0D"/>
    <w:rsid w:val="00E03F4C"/>
    <w:rsid w:val="00E33EC6"/>
    <w:rsid w:val="00E8659E"/>
    <w:rsid w:val="00E93890"/>
    <w:rsid w:val="00EA1CB5"/>
    <w:rsid w:val="00EB08E1"/>
    <w:rsid w:val="00ED3270"/>
    <w:rsid w:val="00EE054D"/>
    <w:rsid w:val="00EE355D"/>
    <w:rsid w:val="00F1135B"/>
    <w:rsid w:val="00F170C2"/>
    <w:rsid w:val="00F25F91"/>
    <w:rsid w:val="00F32627"/>
    <w:rsid w:val="00F35C55"/>
    <w:rsid w:val="00F41179"/>
    <w:rsid w:val="00F5699B"/>
    <w:rsid w:val="00F7613D"/>
    <w:rsid w:val="00F90D41"/>
    <w:rsid w:val="00FB1233"/>
    <w:rsid w:val="00FC1C31"/>
    <w:rsid w:val="00FD5634"/>
    <w:rsid w:val="00FF5DAE"/>
    <w:rsid w:val="045F376F"/>
    <w:rsid w:val="074E7D0A"/>
    <w:rsid w:val="08CD2523"/>
    <w:rsid w:val="09C93FE3"/>
    <w:rsid w:val="0B7712E8"/>
    <w:rsid w:val="0BE91DB6"/>
    <w:rsid w:val="0CE518BD"/>
    <w:rsid w:val="0D8A3535"/>
    <w:rsid w:val="0E6B1C28"/>
    <w:rsid w:val="0F671B2C"/>
    <w:rsid w:val="12257ED3"/>
    <w:rsid w:val="12261759"/>
    <w:rsid w:val="13C769C8"/>
    <w:rsid w:val="13E56D45"/>
    <w:rsid w:val="177BE373"/>
    <w:rsid w:val="177EE0D5"/>
    <w:rsid w:val="17DF52CE"/>
    <w:rsid w:val="187C4D93"/>
    <w:rsid w:val="18EF843B"/>
    <w:rsid w:val="1BFD1B45"/>
    <w:rsid w:val="1BFF6B89"/>
    <w:rsid w:val="1C196DEF"/>
    <w:rsid w:val="1CD468F5"/>
    <w:rsid w:val="1D0F37C8"/>
    <w:rsid w:val="1DBBD061"/>
    <w:rsid w:val="1DDC91D2"/>
    <w:rsid w:val="1DF61385"/>
    <w:rsid w:val="1ECF7261"/>
    <w:rsid w:val="1EEE7042"/>
    <w:rsid w:val="1EFD3F77"/>
    <w:rsid w:val="1FA57D86"/>
    <w:rsid w:val="1FAF5661"/>
    <w:rsid w:val="1FFD6F5B"/>
    <w:rsid w:val="20073A9D"/>
    <w:rsid w:val="22190680"/>
    <w:rsid w:val="23A9C781"/>
    <w:rsid w:val="245C47B5"/>
    <w:rsid w:val="25633CE3"/>
    <w:rsid w:val="27803296"/>
    <w:rsid w:val="29082877"/>
    <w:rsid w:val="297350E2"/>
    <w:rsid w:val="29F87F6A"/>
    <w:rsid w:val="2A963D40"/>
    <w:rsid w:val="2B244BFA"/>
    <w:rsid w:val="2B262911"/>
    <w:rsid w:val="2B7E14DB"/>
    <w:rsid w:val="2BE9F8A0"/>
    <w:rsid w:val="2C4F6CB5"/>
    <w:rsid w:val="2DC81391"/>
    <w:rsid w:val="2DCB21CD"/>
    <w:rsid w:val="2EC6434A"/>
    <w:rsid w:val="2EF20A87"/>
    <w:rsid w:val="2F7F6FD6"/>
    <w:rsid w:val="2FD32989"/>
    <w:rsid w:val="2FFB1278"/>
    <w:rsid w:val="2FFBF9A1"/>
    <w:rsid w:val="30A002BB"/>
    <w:rsid w:val="32242AD2"/>
    <w:rsid w:val="33F68B71"/>
    <w:rsid w:val="34FEE594"/>
    <w:rsid w:val="35BB217D"/>
    <w:rsid w:val="35FA6930"/>
    <w:rsid w:val="35FC2D48"/>
    <w:rsid w:val="36142C37"/>
    <w:rsid w:val="37605BDE"/>
    <w:rsid w:val="3776EE32"/>
    <w:rsid w:val="37B5A4AE"/>
    <w:rsid w:val="37DC0826"/>
    <w:rsid w:val="37FF3A92"/>
    <w:rsid w:val="38045A76"/>
    <w:rsid w:val="383FAF12"/>
    <w:rsid w:val="39FD12E3"/>
    <w:rsid w:val="39FD3908"/>
    <w:rsid w:val="3A4F1155"/>
    <w:rsid w:val="3AFF0AA8"/>
    <w:rsid w:val="3BB7E0FD"/>
    <w:rsid w:val="3BC356B0"/>
    <w:rsid w:val="3BE60788"/>
    <w:rsid w:val="3D67188A"/>
    <w:rsid w:val="3D7A395E"/>
    <w:rsid w:val="3DAA114E"/>
    <w:rsid w:val="3DAF7AC7"/>
    <w:rsid w:val="3DDDBB34"/>
    <w:rsid w:val="3DE7737C"/>
    <w:rsid w:val="3E6DB101"/>
    <w:rsid w:val="3E7BF49A"/>
    <w:rsid w:val="3EFF994B"/>
    <w:rsid w:val="3F1ED1DC"/>
    <w:rsid w:val="3F473D81"/>
    <w:rsid w:val="3F7ED5D4"/>
    <w:rsid w:val="3FC5132B"/>
    <w:rsid w:val="3FEB5D8D"/>
    <w:rsid w:val="3FF9BD85"/>
    <w:rsid w:val="3FFF1BB4"/>
    <w:rsid w:val="41342D53"/>
    <w:rsid w:val="43686B13"/>
    <w:rsid w:val="4794A078"/>
    <w:rsid w:val="47DF52EB"/>
    <w:rsid w:val="48012915"/>
    <w:rsid w:val="48C43A71"/>
    <w:rsid w:val="4B1652E5"/>
    <w:rsid w:val="4BD6EF73"/>
    <w:rsid w:val="4C51283A"/>
    <w:rsid w:val="4CFDC621"/>
    <w:rsid w:val="4DBFEA0B"/>
    <w:rsid w:val="4F6BF03A"/>
    <w:rsid w:val="4FBEC4CF"/>
    <w:rsid w:val="4FDF7DE6"/>
    <w:rsid w:val="4FEE2496"/>
    <w:rsid w:val="501D3008"/>
    <w:rsid w:val="51871CD0"/>
    <w:rsid w:val="51FED7AB"/>
    <w:rsid w:val="52410A1E"/>
    <w:rsid w:val="52F57C29"/>
    <w:rsid w:val="537F1B15"/>
    <w:rsid w:val="55152B37"/>
    <w:rsid w:val="55252EE1"/>
    <w:rsid w:val="563F2196"/>
    <w:rsid w:val="56DFB501"/>
    <w:rsid w:val="56DFD195"/>
    <w:rsid w:val="57B7D91A"/>
    <w:rsid w:val="57F350BC"/>
    <w:rsid w:val="59DD74A4"/>
    <w:rsid w:val="5A600685"/>
    <w:rsid w:val="5A76A943"/>
    <w:rsid w:val="5A77C273"/>
    <w:rsid w:val="5B8F6EDB"/>
    <w:rsid w:val="5B94A615"/>
    <w:rsid w:val="5BD462C2"/>
    <w:rsid w:val="5BEBE5B3"/>
    <w:rsid w:val="5BFC7A2E"/>
    <w:rsid w:val="5CD7EF98"/>
    <w:rsid w:val="5CDD0680"/>
    <w:rsid w:val="5CDE496A"/>
    <w:rsid w:val="5CE77539"/>
    <w:rsid w:val="5CFBE78E"/>
    <w:rsid w:val="5D53C085"/>
    <w:rsid w:val="5DB376E2"/>
    <w:rsid w:val="5DBECEC9"/>
    <w:rsid w:val="5DF721D8"/>
    <w:rsid w:val="5DFF817C"/>
    <w:rsid w:val="5E723E03"/>
    <w:rsid w:val="5E9E9140"/>
    <w:rsid w:val="5EBDF035"/>
    <w:rsid w:val="5EFA7CCD"/>
    <w:rsid w:val="5EFDEC7D"/>
    <w:rsid w:val="5F16C98B"/>
    <w:rsid w:val="5F3FC3E1"/>
    <w:rsid w:val="5F7EDE9D"/>
    <w:rsid w:val="5F7F4625"/>
    <w:rsid w:val="5F9A372D"/>
    <w:rsid w:val="5FADC68F"/>
    <w:rsid w:val="5FB2C3BE"/>
    <w:rsid w:val="5FBA5DD0"/>
    <w:rsid w:val="5FDF5381"/>
    <w:rsid w:val="5FE71968"/>
    <w:rsid w:val="5FFB6580"/>
    <w:rsid w:val="5FFBB97A"/>
    <w:rsid w:val="5FFE1A9A"/>
    <w:rsid w:val="5FFFA2A5"/>
    <w:rsid w:val="5FFFFBEE"/>
    <w:rsid w:val="60D50DA7"/>
    <w:rsid w:val="613DDEB5"/>
    <w:rsid w:val="616C4737"/>
    <w:rsid w:val="625A07CF"/>
    <w:rsid w:val="64DF7D57"/>
    <w:rsid w:val="651947B7"/>
    <w:rsid w:val="656E4625"/>
    <w:rsid w:val="6719705B"/>
    <w:rsid w:val="67670B98"/>
    <w:rsid w:val="677B44EF"/>
    <w:rsid w:val="677BBB36"/>
    <w:rsid w:val="697FF3C1"/>
    <w:rsid w:val="6A3E96A0"/>
    <w:rsid w:val="6AFD34F6"/>
    <w:rsid w:val="6AFE40D5"/>
    <w:rsid w:val="6AFF2D05"/>
    <w:rsid w:val="6B7F4DB0"/>
    <w:rsid w:val="6BDD591A"/>
    <w:rsid w:val="6CB73EB4"/>
    <w:rsid w:val="6CDF8AD2"/>
    <w:rsid w:val="6D6F5552"/>
    <w:rsid w:val="6DB94781"/>
    <w:rsid w:val="6DE02BAE"/>
    <w:rsid w:val="6DE5F2E4"/>
    <w:rsid w:val="6DEF3AFE"/>
    <w:rsid w:val="6DF3366F"/>
    <w:rsid w:val="6E926950"/>
    <w:rsid w:val="6E9D9611"/>
    <w:rsid w:val="6EF9F6F4"/>
    <w:rsid w:val="6F759E44"/>
    <w:rsid w:val="6F7F140F"/>
    <w:rsid w:val="6F8313D1"/>
    <w:rsid w:val="6FAB8AB4"/>
    <w:rsid w:val="6FB5870D"/>
    <w:rsid w:val="6FBB27F8"/>
    <w:rsid w:val="6FBF9AE1"/>
    <w:rsid w:val="6FDEADF5"/>
    <w:rsid w:val="6FE14A62"/>
    <w:rsid w:val="6FE758BE"/>
    <w:rsid w:val="6FFF3B00"/>
    <w:rsid w:val="6FFF5108"/>
    <w:rsid w:val="703B5123"/>
    <w:rsid w:val="70FF645A"/>
    <w:rsid w:val="717F0753"/>
    <w:rsid w:val="71B969CE"/>
    <w:rsid w:val="71BFCD44"/>
    <w:rsid w:val="742C33B5"/>
    <w:rsid w:val="746EC9F1"/>
    <w:rsid w:val="74FC6F92"/>
    <w:rsid w:val="7568E099"/>
    <w:rsid w:val="757DE146"/>
    <w:rsid w:val="75BE95F7"/>
    <w:rsid w:val="75DE097E"/>
    <w:rsid w:val="761E51D4"/>
    <w:rsid w:val="767DE63C"/>
    <w:rsid w:val="76BD46B1"/>
    <w:rsid w:val="76FD7867"/>
    <w:rsid w:val="76FF8DD6"/>
    <w:rsid w:val="771D0F75"/>
    <w:rsid w:val="77BB4902"/>
    <w:rsid w:val="77BFC37F"/>
    <w:rsid w:val="77D55D21"/>
    <w:rsid w:val="77DFA7AF"/>
    <w:rsid w:val="77F19E56"/>
    <w:rsid w:val="77F595E8"/>
    <w:rsid w:val="77FBB858"/>
    <w:rsid w:val="77FDDD8F"/>
    <w:rsid w:val="77FF9310"/>
    <w:rsid w:val="77FFEA8D"/>
    <w:rsid w:val="790B20A3"/>
    <w:rsid w:val="7977B5DE"/>
    <w:rsid w:val="7979E56B"/>
    <w:rsid w:val="797B8A78"/>
    <w:rsid w:val="79AF8366"/>
    <w:rsid w:val="79BF38EA"/>
    <w:rsid w:val="79E5D83F"/>
    <w:rsid w:val="79FF4FD6"/>
    <w:rsid w:val="7AA37E55"/>
    <w:rsid w:val="7AE9EBE7"/>
    <w:rsid w:val="7AFA16EA"/>
    <w:rsid w:val="7AFD13FD"/>
    <w:rsid w:val="7B6A64C3"/>
    <w:rsid w:val="7B6FAE5E"/>
    <w:rsid w:val="7B77562A"/>
    <w:rsid w:val="7B7E9BF5"/>
    <w:rsid w:val="7B7FC867"/>
    <w:rsid w:val="7BB91ECD"/>
    <w:rsid w:val="7BC65045"/>
    <w:rsid w:val="7BEF9FDF"/>
    <w:rsid w:val="7BFB78FA"/>
    <w:rsid w:val="7BFF4916"/>
    <w:rsid w:val="7C3A6995"/>
    <w:rsid w:val="7C6DA84A"/>
    <w:rsid w:val="7C9E7224"/>
    <w:rsid w:val="7D6C21E4"/>
    <w:rsid w:val="7D6F4B17"/>
    <w:rsid w:val="7D7FA175"/>
    <w:rsid w:val="7DB37ADD"/>
    <w:rsid w:val="7DBBFC6E"/>
    <w:rsid w:val="7DBDAC1B"/>
    <w:rsid w:val="7DD032F0"/>
    <w:rsid w:val="7DDA67D9"/>
    <w:rsid w:val="7DF7F2EB"/>
    <w:rsid w:val="7DFFF409"/>
    <w:rsid w:val="7E3163C9"/>
    <w:rsid w:val="7E3F26D7"/>
    <w:rsid w:val="7E3FDEC0"/>
    <w:rsid w:val="7EDD01A0"/>
    <w:rsid w:val="7EDF29C1"/>
    <w:rsid w:val="7EDF2F72"/>
    <w:rsid w:val="7EDF5D48"/>
    <w:rsid w:val="7EFC9C11"/>
    <w:rsid w:val="7F0F63E1"/>
    <w:rsid w:val="7F3D6CB7"/>
    <w:rsid w:val="7F57F12B"/>
    <w:rsid w:val="7F678369"/>
    <w:rsid w:val="7F7D58EC"/>
    <w:rsid w:val="7F7D59AE"/>
    <w:rsid w:val="7F7F392E"/>
    <w:rsid w:val="7F8B9762"/>
    <w:rsid w:val="7F999C2B"/>
    <w:rsid w:val="7F9B428A"/>
    <w:rsid w:val="7FAE74E3"/>
    <w:rsid w:val="7FBE7F16"/>
    <w:rsid w:val="7FBEDA0E"/>
    <w:rsid w:val="7FCB632D"/>
    <w:rsid w:val="7FDF200D"/>
    <w:rsid w:val="7FE734B5"/>
    <w:rsid w:val="7FEC8064"/>
    <w:rsid w:val="7FEEDAD3"/>
    <w:rsid w:val="7FF662DF"/>
    <w:rsid w:val="7FF781CD"/>
    <w:rsid w:val="7FFA4473"/>
    <w:rsid w:val="7FFDD25C"/>
    <w:rsid w:val="7FFDD7E5"/>
    <w:rsid w:val="7FFDEAEB"/>
    <w:rsid w:val="7FFF99D1"/>
    <w:rsid w:val="7FFFF70B"/>
    <w:rsid w:val="8758AB25"/>
    <w:rsid w:val="87BBFCE5"/>
    <w:rsid w:val="8DAF9BBB"/>
    <w:rsid w:val="8FAC35F3"/>
    <w:rsid w:val="8FC076DD"/>
    <w:rsid w:val="952F9EFB"/>
    <w:rsid w:val="96FC9E67"/>
    <w:rsid w:val="97FB8694"/>
    <w:rsid w:val="99BFF6EA"/>
    <w:rsid w:val="9BB5E29B"/>
    <w:rsid w:val="9CD7E6A2"/>
    <w:rsid w:val="9CF7FA2E"/>
    <w:rsid w:val="9D4B5CFF"/>
    <w:rsid w:val="9FB2DCD7"/>
    <w:rsid w:val="9FD94E36"/>
    <w:rsid w:val="A38C0AD0"/>
    <w:rsid w:val="A77ED56E"/>
    <w:rsid w:val="AAFD5F1D"/>
    <w:rsid w:val="AD7E6D53"/>
    <w:rsid w:val="ADFBA739"/>
    <w:rsid w:val="AF5D75FD"/>
    <w:rsid w:val="AF6A80B7"/>
    <w:rsid w:val="AF7E07A4"/>
    <w:rsid w:val="AF87A4E9"/>
    <w:rsid w:val="AFB9B02C"/>
    <w:rsid w:val="AFDA9ABE"/>
    <w:rsid w:val="AFFB3CC6"/>
    <w:rsid w:val="AFFF322C"/>
    <w:rsid w:val="AFFFF694"/>
    <w:rsid w:val="B3CB84B4"/>
    <w:rsid w:val="B5D9F41B"/>
    <w:rsid w:val="B5FF5277"/>
    <w:rsid w:val="B66FAA69"/>
    <w:rsid w:val="B6EF6F88"/>
    <w:rsid w:val="B6F55417"/>
    <w:rsid w:val="B6FF0604"/>
    <w:rsid w:val="B76F0513"/>
    <w:rsid w:val="B8FB1927"/>
    <w:rsid w:val="B9CF9ADC"/>
    <w:rsid w:val="B9F121AA"/>
    <w:rsid w:val="BA7B23C6"/>
    <w:rsid w:val="BBFDF332"/>
    <w:rsid w:val="BBFF35EA"/>
    <w:rsid w:val="BD3FB136"/>
    <w:rsid w:val="BD5E50AF"/>
    <w:rsid w:val="BD7F7ED4"/>
    <w:rsid w:val="BDEEAE41"/>
    <w:rsid w:val="BEB734B6"/>
    <w:rsid w:val="BEE7887A"/>
    <w:rsid w:val="BEF37037"/>
    <w:rsid w:val="BEFD77AA"/>
    <w:rsid w:val="BF3B6BC7"/>
    <w:rsid w:val="BF757508"/>
    <w:rsid w:val="BFB4717C"/>
    <w:rsid w:val="BFC3A734"/>
    <w:rsid w:val="BFDCD297"/>
    <w:rsid w:val="BFDFC110"/>
    <w:rsid w:val="BFEDE8C0"/>
    <w:rsid w:val="BFEFDB4B"/>
    <w:rsid w:val="BFF7C7B5"/>
    <w:rsid w:val="BFFA86A0"/>
    <w:rsid w:val="BFFD243C"/>
    <w:rsid w:val="BFFD95DC"/>
    <w:rsid w:val="BFFF15DA"/>
    <w:rsid w:val="BFFFC2D6"/>
    <w:rsid w:val="C7BD9583"/>
    <w:rsid w:val="CABB307E"/>
    <w:rsid w:val="CF383B06"/>
    <w:rsid w:val="CFFF3B11"/>
    <w:rsid w:val="D2CF3D56"/>
    <w:rsid w:val="D2FD6499"/>
    <w:rsid w:val="D4FFD120"/>
    <w:rsid w:val="D5D68ABF"/>
    <w:rsid w:val="D6BFA966"/>
    <w:rsid w:val="D75F8649"/>
    <w:rsid w:val="D765B229"/>
    <w:rsid w:val="D7B91FBA"/>
    <w:rsid w:val="D7F72945"/>
    <w:rsid w:val="D7FAC49E"/>
    <w:rsid w:val="D7FC8769"/>
    <w:rsid w:val="D8F502F1"/>
    <w:rsid w:val="D8FA73A8"/>
    <w:rsid w:val="D9D77885"/>
    <w:rsid w:val="DAFB3FD3"/>
    <w:rsid w:val="DC674303"/>
    <w:rsid w:val="DCFB92A3"/>
    <w:rsid w:val="DD971F6A"/>
    <w:rsid w:val="DDBF5DC4"/>
    <w:rsid w:val="DDC6C723"/>
    <w:rsid w:val="DE7F0102"/>
    <w:rsid w:val="DEFF3C85"/>
    <w:rsid w:val="DF3DB39C"/>
    <w:rsid w:val="DF47BC82"/>
    <w:rsid w:val="DF6F3058"/>
    <w:rsid w:val="DF7FAEC4"/>
    <w:rsid w:val="DF9A6B0A"/>
    <w:rsid w:val="DFAC697E"/>
    <w:rsid w:val="DFAD9E7F"/>
    <w:rsid w:val="DFAE4CD5"/>
    <w:rsid w:val="DFBF1442"/>
    <w:rsid w:val="DFCF9575"/>
    <w:rsid w:val="DFD735C9"/>
    <w:rsid w:val="DFF3DF68"/>
    <w:rsid w:val="DFF6F040"/>
    <w:rsid w:val="DFF7E9E8"/>
    <w:rsid w:val="DFFB4354"/>
    <w:rsid w:val="DFFDD4CB"/>
    <w:rsid w:val="DFFE3628"/>
    <w:rsid w:val="DFFF2E2A"/>
    <w:rsid w:val="DFFF9C9A"/>
    <w:rsid w:val="DFFFE231"/>
    <w:rsid w:val="E3CF6EA1"/>
    <w:rsid w:val="E3F5F04E"/>
    <w:rsid w:val="E5B729D1"/>
    <w:rsid w:val="E5EEE641"/>
    <w:rsid w:val="E6D57462"/>
    <w:rsid w:val="E7EBD8CF"/>
    <w:rsid w:val="E7EFF01E"/>
    <w:rsid w:val="E7F95B36"/>
    <w:rsid w:val="E7FFDE02"/>
    <w:rsid w:val="E8FF8DEB"/>
    <w:rsid w:val="E9F71EFB"/>
    <w:rsid w:val="EAFFF9CF"/>
    <w:rsid w:val="EB7FFEB4"/>
    <w:rsid w:val="EBFF0143"/>
    <w:rsid w:val="EDC4F537"/>
    <w:rsid w:val="EDD16301"/>
    <w:rsid w:val="EDFF401D"/>
    <w:rsid w:val="EEAD154F"/>
    <w:rsid w:val="EEC3AB55"/>
    <w:rsid w:val="EEF9DB15"/>
    <w:rsid w:val="EEFD407D"/>
    <w:rsid w:val="EF3E9D8C"/>
    <w:rsid w:val="EF776797"/>
    <w:rsid w:val="EF7B23DC"/>
    <w:rsid w:val="EF9ABB46"/>
    <w:rsid w:val="EFBA4967"/>
    <w:rsid w:val="EFBF3B24"/>
    <w:rsid w:val="EFD52761"/>
    <w:rsid w:val="EFDB7DAD"/>
    <w:rsid w:val="EFDB8AEC"/>
    <w:rsid w:val="EFF99D69"/>
    <w:rsid w:val="EFFE1F2A"/>
    <w:rsid w:val="EFFF99D8"/>
    <w:rsid w:val="EFFFA1A4"/>
    <w:rsid w:val="F15FEAA3"/>
    <w:rsid w:val="F17F5C67"/>
    <w:rsid w:val="F1954EE7"/>
    <w:rsid w:val="F1EF62D0"/>
    <w:rsid w:val="F1FFE275"/>
    <w:rsid w:val="F3DFE239"/>
    <w:rsid w:val="F3E330D3"/>
    <w:rsid w:val="F57B7751"/>
    <w:rsid w:val="F6CF30E0"/>
    <w:rsid w:val="F6FD55F0"/>
    <w:rsid w:val="F768CBF8"/>
    <w:rsid w:val="F7793BFF"/>
    <w:rsid w:val="F77DA267"/>
    <w:rsid w:val="F7AF66B2"/>
    <w:rsid w:val="F7B542B2"/>
    <w:rsid w:val="F7C4CF8D"/>
    <w:rsid w:val="F7DED399"/>
    <w:rsid w:val="F7EBDE9F"/>
    <w:rsid w:val="F7F7A57D"/>
    <w:rsid w:val="F7F7FA8B"/>
    <w:rsid w:val="F85E855A"/>
    <w:rsid w:val="F8AF083B"/>
    <w:rsid w:val="F8DD42C0"/>
    <w:rsid w:val="F8F5CE09"/>
    <w:rsid w:val="F9D67494"/>
    <w:rsid w:val="F9DB5AEC"/>
    <w:rsid w:val="F9FB9F43"/>
    <w:rsid w:val="FADBA907"/>
    <w:rsid w:val="FB95A551"/>
    <w:rsid w:val="FB9ABE5E"/>
    <w:rsid w:val="FBD32EB5"/>
    <w:rsid w:val="FBE7C90E"/>
    <w:rsid w:val="FBEBB550"/>
    <w:rsid w:val="FBEF3ADC"/>
    <w:rsid w:val="FC3C8A9F"/>
    <w:rsid w:val="FC6BA86E"/>
    <w:rsid w:val="FC9D7A63"/>
    <w:rsid w:val="FCB12173"/>
    <w:rsid w:val="FCC064ED"/>
    <w:rsid w:val="FD1E4B3E"/>
    <w:rsid w:val="FD731F34"/>
    <w:rsid w:val="FD7BAAF7"/>
    <w:rsid w:val="FDB1F6F4"/>
    <w:rsid w:val="FDDE1996"/>
    <w:rsid w:val="FDFD5683"/>
    <w:rsid w:val="FDFF08B7"/>
    <w:rsid w:val="FE49A638"/>
    <w:rsid w:val="FE6FB506"/>
    <w:rsid w:val="FE734873"/>
    <w:rsid w:val="FEAF1BCF"/>
    <w:rsid w:val="FEB6F25D"/>
    <w:rsid w:val="FEBB1F6F"/>
    <w:rsid w:val="FEBC411E"/>
    <w:rsid w:val="FEBE18DD"/>
    <w:rsid w:val="FED68FB5"/>
    <w:rsid w:val="FEDFF97C"/>
    <w:rsid w:val="FEE7B9BA"/>
    <w:rsid w:val="FEFBA9AC"/>
    <w:rsid w:val="FEFC86D6"/>
    <w:rsid w:val="FF17AC09"/>
    <w:rsid w:val="FF2EF3F3"/>
    <w:rsid w:val="FF3AAC35"/>
    <w:rsid w:val="FF3FEFAE"/>
    <w:rsid w:val="FF6CAFF9"/>
    <w:rsid w:val="FF712658"/>
    <w:rsid w:val="FF7E05C3"/>
    <w:rsid w:val="FF97FAE6"/>
    <w:rsid w:val="FF9FE431"/>
    <w:rsid w:val="FFAF7EB3"/>
    <w:rsid w:val="FFBD379C"/>
    <w:rsid w:val="FFCE482D"/>
    <w:rsid w:val="FFDC9721"/>
    <w:rsid w:val="FFDDE8FF"/>
    <w:rsid w:val="FFDE4068"/>
    <w:rsid w:val="FFDF6FEC"/>
    <w:rsid w:val="FFDFBB0E"/>
    <w:rsid w:val="FFE5D557"/>
    <w:rsid w:val="FFEC5289"/>
    <w:rsid w:val="FFEF0884"/>
    <w:rsid w:val="FFF304C9"/>
    <w:rsid w:val="FFF75424"/>
    <w:rsid w:val="FFF9D500"/>
    <w:rsid w:val="FFF9F1C8"/>
    <w:rsid w:val="FFFB4308"/>
    <w:rsid w:val="FFFEADA1"/>
    <w:rsid w:val="FFFF13DA"/>
    <w:rsid w:val="FFFF6A24"/>
    <w:rsid w:val="FFFF738F"/>
    <w:rsid w:val="FFFFD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700" w:lineRule="exact"/>
      <w:jc w:val="center"/>
      <w:outlineLvl w:val="0"/>
    </w:pPr>
    <w:rPr>
      <w:rFonts w:eastAsia="黑体"/>
      <w:kern w:val="44"/>
      <w:sz w:val="32"/>
    </w:rPr>
  </w:style>
  <w:style w:type="paragraph" w:styleId="4">
    <w:name w:val="heading 2"/>
    <w:basedOn w:val="1"/>
    <w:next w:val="1"/>
    <w:link w:val="25"/>
    <w:unhideWhenUsed/>
    <w:qFormat/>
    <w:uiPriority w:val="9"/>
    <w:pPr>
      <w:keepNext/>
      <w:keepLines/>
      <w:spacing w:before="260" w:after="260" w:line="413" w:lineRule="auto"/>
      <w:outlineLvl w:val="1"/>
    </w:pPr>
    <w:rPr>
      <w:rFonts w:ascii="Arial" w:hAnsi="Arial" w:eastAsia="楷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link w:val="29"/>
    <w:semiHidden/>
    <w:unhideWhenUsed/>
    <w:qFormat/>
    <w:uiPriority w:val="99"/>
    <w:pPr>
      <w:ind w:firstLine="420" w:firstLineChars="200"/>
    </w:pPr>
  </w:style>
  <w:style w:type="paragraph" w:styleId="5">
    <w:name w:val="annotation text"/>
    <w:basedOn w:val="1"/>
    <w:semiHidden/>
    <w:unhideWhenUsed/>
    <w:qFormat/>
    <w:uiPriority w:val="99"/>
    <w:pPr>
      <w:jc w:val="left"/>
    </w:pPr>
  </w:style>
  <w:style w:type="paragraph" w:styleId="6">
    <w:name w:val="Body Text Indent"/>
    <w:basedOn w:val="1"/>
    <w:link w:val="28"/>
    <w:semiHidden/>
    <w:unhideWhenUsed/>
    <w:qFormat/>
    <w:uiPriority w:val="99"/>
    <w:pPr>
      <w:spacing w:after="120"/>
      <w:ind w:left="420" w:leftChars="200"/>
    </w:p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834"/>
      </w:tabs>
    </w:pPr>
    <w:rPr>
      <w:rFonts w:ascii="仿宋_GB2312" w:hAnsi="黑体" w:eastAsia="仿宋_GB2312"/>
      <w:sz w:val="32"/>
      <w:szCs w:val="32"/>
    </w:rPr>
  </w:style>
  <w:style w:type="paragraph" w:styleId="10">
    <w:name w:val="toc 2"/>
    <w:basedOn w:val="1"/>
    <w:next w:val="1"/>
    <w:semiHidden/>
    <w:unhideWhenUsed/>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FollowedHyperlink"/>
    <w:basedOn w:val="15"/>
    <w:semiHidden/>
    <w:unhideWhenUsed/>
    <w:qFormat/>
    <w:uiPriority w:val="99"/>
    <w:rPr>
      <w:color w:val="800080"/>
      <w:u w:val="single"/>
    </w:rPr>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paragraph" w:styleId="20">
    <w:name w:val="List Paragraph"/>
    <w:basedOn w:val="1"/>
    <w:qFormat/>
    <w:uiPriority w:val="34"/>
    <w:pPr>
      <w:ind w:firstLine="420" w:firstLineChars="200"/>
    </w:pPr>
    <w:rPr>
      <w:rFonts w:eastAsia="仿宋_GB2312"/>
      <w:sz w:val="28"/>
    </w:r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页眉 字符"/>
    <w:basedOn w:val="15"/>
    <w:link w:val="8"/>
    <w:qFormat/>
    <w:uiPriority w:val="99"/>
    <w:rPr>
      <w:sz w:val="18"/>
      <w:szCs w:val="18"/>
    </w:rPr>
  </w:style>
  <w:style w:type="character" w:customStyle="1" w:styleId="23">
    <w:name w:val="页脚 字符"/>
    <w:basedOn w:val="15"/>
    <w:link w:val="7"/>
    <w:qFormat/>
    <w:uiPriority w:val="99"/>
    <w:rPr>
      <w:sz w:val="18"/>
      <w:szCs w:val="18"/>
    </w:rPr>
  </w:style>
  <w:style w:type="paragraph" w:customStyle="1" w:styleId="24">
    <w:name w:val="修订1"/>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character" w:customStyle="1" w:styleId="25">
    <w:name w:val="标题 2 字符"/>
    <w:link w:val="4"/>
    <w:qFormat/>
    <w:uiPriority w:val="9"/>
    <w:rPr>
      <w:rFonts w:ascii="Arial" w:hAnsi="Arial" w:eastAsia="楷体"/>
      <w:b/>
      <w:sz w:val="32"/>
    </w:rPr>
  </w:style>
  <w:style w:type="paragraph" w:customStyle="1" w:styleId="26">
    <w:name w:val="修订2"/>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character" w:styleId="27">
    <w:name w:val="Placeholder Text"/>
    <w:basedOn w:val="15"/>
    <w:unhideWhenUsed/>
    <w:qFormat/>
    <w:uiPriority w:val="99"/>
    <w:rPr>
      <w:color w:val="666666"/>
    </w:rPr>
  </w:style>
  <w:style w:type="character" w:customStyle="1" w:styleId="28">
    <w:name w:val="正文文本缩进 字符"/>
    <w:basedOn w:val="15"/>
    <w:link w:val="6"/>
    <w:semiHidden/>
    <w:qFormat/>
    <w:uiPriority w:val="99"/>
    <w:rPr>
      <w:rFonts w:asciiTheme="minorHAnsi" w:hAnsiTheme="minorHAnsi" w:eastAsiaTheme="minorEastAsia" w:cstheme="minorBidi"/>
      <w:kern w:val="2"/>
      <w:sz w:val="21"/>
      <w:szCs w:val="22"/>
    </w:rPr>
  </w:style>
  <w:style w:type="character" w:customStyle="1" w:styleId="29">
    <w:name w:val="正文文本首行缩进 2 字符"/>
    <w:basedOn w:val="28"/>
    <w:link w:val="2"/>
    <w:semiHidden/>
    <w:qFormat/>
    <w:uiPriority w:val="99"/>
    <w:rPr>
      <w:rFonts w:asciiTheme="minorHAnsi" w:hAnsiTheme="minorHAnsi" w:eastAsiaTheme="minorEastAsia" w:cstheme="minorBidi"/>
      <w:kern w:val="2"/>
      <w:sz w:val="21"/>
      <w:szCs w:val="22"/>
    </w:rPr>
  </w:style>
  <w:style w:type="character" w:customStyle="1" w:styleId="30">
    <w:name w:val="标题 1 字符"/>
    <w:basedOn w:val="15"/>
    <w:link w:val="3"/>
    <w:qFormat/>
    <w:uiPriority w:val="9"/>
    <w:rPr>
      <w:rFonts w:eastAsia="黑体" w:asciiTheme="minorHAnsi" w:hAnsiTheme="minorHAnsi" w:cstheme="minorBidi"/>
      <w:kern w:val="44"/>
      <w:sz w:val="32"/>
      <w:szCs w:val="22"/>
    </w:rPr>
  </w:style>
  <w:style w:type="paragraph" w:customStyle="1" w:styleId="31">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color w:val="2F5597"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3004</Words>
  <Characters>3065</Characters>
  <Lines>139</Lines>
  <Paragraphs>94</Paragraphs>
  <TotalTime>65</TotalTime>
  <ScaleCrop>false</ScaleCrop>
  <LinksUpToDate>false</LinksUpToDate>
  <CharactersWithSpaces>5975</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2025-12-05T10:32:00Z</dcterms:created>
  <dc:creator>刘 国诚</dc:creator>
  <cp:lastModifiedBy>Ming</cp:lastModifiedBy>
  <cp:lastPrinted>2025-11-21T19:22:00Z</cp:lastPrinted>
  <dcterms:modified xsi:type="dcterms:W3CDTF">2025-12-29T10:08:22Z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0D4A9F53C82D4723BAA094FD935D8149_13</vt:lpwstr>
  </property>
  <property fmtid="{D5CDD505-2E9C-101B-9397-08002B2CF9AE}" pid="4" name="KSOTemplateDocerSaveRecord">
    <vt:lpwstr>eyJoZGlkIjoiNDZhY2E5MTRiMjIwZmM5Yjk4ZmE3ZTQzMzhjOGYxYTkiLCJ1c2VySWQiOiIyNTIyODEzODUifQ==</vt:lpwstr>
  </property>
</Properties>
</file>