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jc w:val="right"/>
        <w:rPr>
          <w:rFonts w:hint="eastAsia" w:ascii="仿宋_GB2312" w:hAnsi="仿宋_GB2312" w:eastAsia="仿宋_GB2312" w:cs="仿宋_GB2312"/>
          <w:sz w:val="32"/>
          <w:szCs w:val="32"/>
          <w:lang w:val="en-US" w:eastAsia="zh-CN"/>
        </w:rPr>
      </w:pPr>
      <w:bookmarkStart w:id="0" w:name="_GoBack"/>
      <w:bookmarkEnd w:id="0"/>
    </w:p>
    <w:p>
      <w:pPr>
        <w:adjustRightInd w:val="0"/>
        <w:snapToGrid w:val="0"/>
        <w:spacing w:line="579" w:lineRule="exact"/>
        <w:jc w:val="right"/>
        <w:rPr>
          <w:rFonts w:hint="eastAsia" w:ascii="仿宋_GB2312" w:hAnsi="仿宋_GB2312" w:eastAsia="仿宋_GB2312" w:cs="仿宋_GB2312"/>
          <w:sz w:val="32"/>
          <w:szCs w:val="32"/>
          <w:lang w:val="en-US" w:eastAsia="zh-CN"/>
        </w:rPr>
      </w:pPr>
    </w:p>
    <w:p>
      <w:pPr>
        <w:adjustRightInd w:val="0"/>
        <w:snapToGrid w:val="0"/>
        <w:spacing w:line="579" w:lineRule="exact"/>
        <w:jc w:val="right"/>
        <w:rPr>
          <w:rFonts w:ascii="仿宋_GB2312" w:hAnsi="仿宋_GB2312" w:eastAsia="仿宋_GB2312" w:cs="仿宋_GB2312"/>
          <w:sz w:val="32"/>
          <w:szCs w:val="32"/>
        </w:rPr>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4402455</wp:posOffset>
                </wp:positionH>
                <wp:positionV relativeFrom="paragraph">
                  <wp:posOffset>191770</wp:posOffset>
                </wp:positionV>
                <wp:extent cx="1157605" cy="444500"/>
                <wp:effectExtent l="4445" t="5080" r="19050" b="762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1157605" cy="444500"/>
                        </a:xfrm>
                        <a:prstGeom prst="rect">
                          <a:avLst/>
                        </a:prstGeom>
                        <a:solidFill>
                          <a:srgbClr val="FFFFFF"/>
                        </a:solidFill>
                        <a:ln w="9525">
                          <a:solidFill>
                            <a:srgbClr val="000000"/>
                          </a:solidFill>
                          <a:miter lim="800000"/>
                        </a:ln>
                        <a:effectLst/>
                      </wps:spPr>
                      <wps:txbx>
                        <w:txbxContent>
                          <w:p>
                            <w:pPr>
                              <w:jc w:val="center"/>
                              <w:rPr>
                                <w:rFonts w:ascii="黑体" w:hAnsi="黑体" w:eastAsia="黑体"/>
                                <w:sz w:val="32"/>
                                <w:szCs w:val="32"/>
                              </w:rPr>
                            </w:pPr>
                            <w:r>
                              <w:rPr>
                                <w:rFonts w:hint="eastAsia" w:ascii="黑体" w:hAnsi="黑体" w:eastAsia="黑体"/>
                                <w:sz w:val="32"/>
                                <w:szCs w:val="32"/>
                                <w:u w:val="single"/>
                              </w:rPr>
                              <w:t>B</w:t>
                            </w:r>
                            <w:r>
                              <w:rPr>
                                <w:rFonts w:hint="eastAsia" w:ascii="黑体" w:hAnsi="黑体" w:eastAsia="黑体"/>
                                <w:sz w:val="32"/>
                                <w:szCs w:val="32"/>
                              </w:rPr>
                              <w:t>类</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346.65pt;margin-top:15.1pt;height:35pt;width:91.15pt;z-index:251659264;mso-width-relative:page;mso-height-relative:page;" fillcolor="#FFFFFF" filled="t" stroked="t" coordsize="21600,21600" o:gfxdata="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3h7Lv9cAAAAKAQAADwAAAAAAAAAB&#10;ACAAAAA4AAAAZHJzL2Rvd25yZXYueG1sUEsBAhQAFAAAAAgAh07iQOclP8Q0AgAAiwQAAA4AAAAA&#10;AAAAAQAgAAAAPAEAAGRycy9lMm9Eb2MueG1sUEsFBgAAAAAGAAYAWQEAAOIFAAAAAA==&#10;">
                <v:fill on="t" focussize="0,0"/>
                <v:stroke color="#000000" miterlimit="8" joinstyle="miter"/>
                <v:imagedata o:title=""/>
                <o:lock v:ext="edit" aspectratio="f"/>
                <v:textbox>
                  <w:txbxContent>
                    <w:p>
                      <w:pPr>
                        <w:jc w:val="center"/>
                        <w:rPr>
                          <w:rFonts w:ascii="黑体" w:hAnsi="黑体" w:eastAsia="黑体"/>
                          <w:sz w:val="32"/>
                          <w:szCs w:val="32"/>
                        </w:rPr>
                      </w:pPr>
                      <w:r>
                        <w:rPr>
                          <w:rFonts w:hint="eastAsia" w:ascii="黑体" w:hAnsi="黑体" w:eastAsia="黑体"/>
                          <w:sz w:val="32"/>
                          <w:szCs w:val="32"/>
                          <w:u w:val="single"/>
                        </w:rPr>
                        <w:t>B</w:t>
                      </w:r>
                      <w:r>
                        <w:rPr>
                          <w:rFonts w:hint="eastAsia" w:ascii="黑体" w:hAnsi="黑体" w:eastAsia="黑体"/>
                          <w:sz w:val="32"/>
                          <w:szCs w:val="32"/>
                        </w:rPr>
                        <w:t>类</w:t>
                      </w:r>
                    </w:p>
                  </w:txbxContent>
                </v:textbox>
              </v:rect>
            </w:pict>
          </mc:Fallback>
        </mc:AlternateContent>
      </w:r>
      <w:r>
        <w:rPr>
          <w:rFonts w:hint="eastAsia" w:ascii="仿宋_GB2312" w:hAnsi="仿宋_GB2312" w:eastAsia="仿宋_GB2312" w:cs="仿宋_GB2312"/>
          <w:sz w:val="32"/>
          <w:szCs w:val="32"/>
          <w:lang w:val="en-US" w:eastAsia="zh-CN"/>
        </w:rPr>
        <w:t xml:space="preserve"> </w:t>
      </w:r>
    </w:p>
    <w:p>
      <w:pPr>
        <w:adjustRightInd w:val="0"/>
        <w:snapToGrid w:val="0"/>
        <w:spacing w:line="579" w:lineRule="exact"/>
        <w:jc w:val="right"/>
        <w:rPr>
          <w:rFonts w:ascii="仿宋_GB2312" w:hAnsi="仿宋_GB2312" w:eastAsia="仿宋_GB2312" w:cs="仿宋_GB2312"/>
          <w:sz w:val="32"/>
          <w:szCs w:val="32"/>
        </w:rPr>
      </w:pPr>
    </w:p>
    <w:p>
      <w:pPr>
        <w:adjustRightInd w:val="0"/>
        <w:snapToGrid w:val="0"/>
        <w:spacing w:line="579" w:lineRule="exact"/>
        <w:jc w:val="right"/>
        <w:rPr>
          <w:rFonts w:ascii="仿宋_GB2312" w:hAnsi="仿宋_GB2312" w:eastAsia="仿宋_GB2312" w:cs="仿宋_GB2312"/>
          <w:sz w:val="13"/>
          <w:szCs w:val="13"/>
        </w:rPr>
      </w:pPr>
    </w:p>
    <w:p>
      <w:pPr>
        <w:pStyle w:val="5"/>
        <w:autoSpaceDE w:val="0"/>
        <w:adjustRightInd w:val="0"/>
        <w:snapToGrid w:val="0"/>
        <w:spacing w:line="560" w:lineRule="exact"/>
        <w:outlineLvl w:val="0"/>
        <w:rPr>
          <w:rFonts w:ascii="方正小标宋简体" w:hAnsi="方正小标宋_GBK" w:eastAsia="方正小标宋简体" w:cs="方正小标宋_GBK"/>
          <w:b w:val="0"/>
          <w:bCs w:val="0"/>
        </w:rPr>
      </w:pPr>
      <w:r>
        <w:rPr>
          <w:rFonts w:hint="eastAsia" w:ascii="方正小标宋简体" w:hAnsi="方正小标宋_GBK" w:eastAsia="方正小标宋简体" w:cs="方正小标宋_GBK"/>
          <w:b w:val="0"/>
          <w:bCs w:val="0"/>
        </w:rPr>
        <w:t>深圳市生态环境局关于市七届人大一次会议</w:t>
      </w:r>
    </w:p>
    <w:p>
      <w:pPr>
        <w:pStyle w:val="5"/>
        <w:autoSpaceDE w:val="0"/>
        <w:adjustRightInd w:val="0"/>
        <w:snapToGrid w:val="0"/>
        <w:spacing w:line="560" w:lineRule="exact"/>
        <w:outlineLvl w:val="0"/>
        <w:rPr>
          <w:rFonts w:ascii="方正小标宋简体" w:hAnsi="方正小标宋_GBK" w:eastAsia="方正小标宋简体" w:cs="方正小标宋_GBK"/>
          <w:b w:val="0"/>
          <w:bCs w:val="0"/>
        </w:rPr>
      </w:pPr>
      <w:r>
        <w:rPr>
          <w:rFonts w:hint="eastAsia" w:ascii="方正小标宋简体" w:hAnsi="方正小标宋_GBK" w:eastAsia="方正小标宋简体" w:cs="方正小标宋_GBK"/>
          <w:b w:val="0"/>
          <w:bCs w:val="0"/>
        </w:rPr>
        <w:t>第20210724号建议答复意见的函</w:t>
      </w:r>
    </w:p>
    <w:p>
      <w:pPr>
        <w:autoSpaceDE w:val="0"/>
        <w:spacing w:line="240" w:lineRule="auto"/>
        <w:rPr>
          <w:rFonts w:ascii="仿宋_GB2312" w:eastAsia="仿宋_GB2312"/>
          <w:sz w:val="32"/>
          <w:szCs w:val="32"/>
        </w:rPr>
      </w:pPr>
    </w:p>
    <w:p>
      <w:pPr>
        <w:autoSpaceDE w:val="0"/>
        <w:spacing w:line="240" w:lineRule="auto"/>
        <w:outlineLvl w:val="0"/>
        <w:rPr>
          <w:rFonts w:ascii="仿宋_GB2312" w:eastAsia="仿宋_GB2312"/>
          <w:sz w:val="32"/>
          <w:szCs w:val="32"/>
        </w:rPr>
      </w:pPr>
      <w:r>
        <w:rPr>
          <w:rFonts w:hint="eastAsia" w:ascii="仿宋_GB2312" w:eastAsia="仿宋_GB2312"/>
          <w:sz w:val="32"/>
          <w:szCs w:val="32"/>
        </w:rPr>
        <w:t>雷桂林等代表：</w:t>
      </w:r>
    </w:p>
    <w:p>
      <w:pPr>
        <w:autoSpaceDE w:val="0"/>
        <w:adjustRightInd w:val="0"/>
        <w:snapToGrid/>
        <w:spacing w:line="240" w:lineRule="auto"/>
        <w:ind w:firstLine="640" w:firstLineChars="200"/>
        <w:rPr>
          <w:rFonts w:ascii="仿宋_GB2312" w:eastAsia="仿宋_GB2312"/>
          <w:sz w:val="32"/>
          <w:szCs w:val="32"/>
        </w:rPr>
      </w:pPr>
      <w:r>
        <w:rPr>
          <w:rFonts w:hint="eastAsia" w:ascii="仿宋_GB2312" w:eastAsia="仿宋_GB2312"/>
          <w:sz w:val="32"/>
          <w:szCs w:val="32"/>
        </w:rPr>
        <w:t>你们提出的《关于降低地铁11号线地面路段噪音解决噪音扰民问题的建议》（第20210724号）收悉，根据市人大分办要求，我局和市轨道办共同负责关于</w:t>
      </w:r>
      <w:r>
        <w:rPr>
          <w:rFonts w:hint="eastAsia" w:ascii="仿宋_GB2312" w:eastAsia="仿宋_GB2312"/>
          <w:b/>
          <w:sz w:val="32"/>
          <w:szCs w:val="32"/>
        </w:rPr>
        <w:t>“要求生态环保部门、轨道交通部门按照《深圳市声环境功能区划分》和《声环境质量标准》的规定，采取建设全封闭声屏障和改造轨道等多种措施相结合的方式，将周边居民、学校、医院等设施的噪音永久降至规范标准以内”</w:t>
      </w:r>
      <w:r>
        <w:rPr>
          <w:rFonts w:hint="eastAsia" w:ascii="仿宋_GB2312" w:eastAsia="仿宋_GB2312"/>
          <w:sz w:val="32"/>
          <w:szCs w:val="32"/>
        </w:rPr>
        <w:t>的建议办理。对此，我局高度重视，经认真研究调处，现答复如下：</w:t>
      </w:r>
    </w:p>
    <w:p>
      <w:pPr>
        <w:autoSpaceDE w:val="0"/>
        <w:adjustRightInd w:val="0"/>
        <w:snapToGrid/>
        <w:spacing w:line="240" w:lineRule="auto"/>
        <w:ind w:firstLine="640" w:firstLineChars="200"/>
        <w:rPr>
          <w:rFonts w:hint="eastAsia" w:ascii="仿宋_GB2312" w:eastAsia="仿宋_GB2312"/>
          <w:sz w:val="32"/>
          <w:szCs w:val="32"/>
        </w:rPr>
        <w:sectPr>
          <w:footerReference r:id="rId3" w:type="default"/>
          <w:footerReference r:id="rId4" w:type="even"/>
          <w:pgSz w:w="11906" w:h="16838"/>
          <w:pgMar w:top="2154" w:right="1587" w:bottom="1587" w:left="1587" w:header="851" w:footer="947" w:gutter="0"/>
          <w:pgNumType w:fmt="decimal"/>
          <w:cols w:space="720" w:num="1"/>
          <w:docGrid w:type="lines" w:linePitch="312" w:charSpace="0"/>
        </w:sectPr>
      </w:pPr>
      <w:r>
        <w:rPr>
          <w:rFonts w:hint="eastAsia" w:ascii="仿宋_GB2312" w:eastAsia="仿宋_GB2312"/>
          <w:sz w:val="32"/>
          <w:szCs w:val="32"/>
        </w:rPr>
        <w:t>2019年以来，市轨道办、宝安区政府、市生态环境局等单位已多次收到群众反映地铁11号线高架段噪声扰民问题。2019年11月，市政府交办我局会市轨道办、宝安区政府、地铁集团等先行研究并提出解决方案。经各单位共同努力，2021年3月</w:t>
      </w:r>
    </w:p>
    <w:p>
      <w:pPr>
        <w:autoSpaceDE w:val="0"/>
        <w:adjustRightInd w:val="0"/>
        <w:snapToGrid/>
        <w:spacing w:line="240" w:lineRule="auto"/>
        <w:ind w:firstLine="0" w:firstLineChars="0"/>
        <w:rPr>
          <w:rFonts w:ascii="仿宋_GB2312" w:eastAsia="仿宋_GB2312"/>
          <w:sz w:val="32"/>
          <w:szCs w:val="32"/>
        </w:rPr>
      </w:pPr>
      <w:r>
        <w:rPr>
          <w:rFonts w:hint="eastAsia" w:ascii="仿宋_GB2312" w:eastAsia="仿宋_GB2312"/>
          <w:sz w:val="32"/>
          <w:szCs w:val="32"/>
        </w:rPr>
        <w:t>市政府研究同意，在宝安区华美居商住楼（含坣岗幼儿园）、坣岗大厦、沙井卫监所、拾悦城（含配套小学）、宝安华强城三期共5个高架段安装全封闭声屏障1130延米，并对部分高架段采取封堵缝隙措施；所需经费地铁集团承担约5530万元，拾悦城段开发商承担约4050万元，华强城开发商承担约6210万元。市政府要求宝安区政府牵头依法督促开发商承担拾悦城和华强城段费用，市生态环境局牵头做好噪声污染防治督导等工作，市轨道办指导地铁集团做好后续具体建设等工作。</w:t>
      </w:r>
    </w:p>
    <w:p>
      <w:pPr>
        <w:autoSpaceDE w:val="0"/>
        <w:adjustRightInd w:val="0"/>
        <w:snapToGrid/>
        <w:spacing w:line="240" w:lineRule="auto"/>
        <w:ind w:firstLine="640" w:firstLineChars="200"/>
        <w:rPr>
          <w:rFonts w:ascii="仿宋_GB2312" w:eastAsia="仿宋_GB2312"/>
          <w:sz w:val="32"/>
          <w:szCs w:val="32"/>
        </w:rPr>
      </w:pPr>
      <w:r>
        <w:rPr>
          <w:rFonts w:hint="eastAsia" w:ascii="仿宋_GB2312" w:eastAsia="仿宋_GB2312"/>
          <w:sz w:val="32"/>
          <w:szCs w:val="32"/>
        </w:rPr>
        <w:t>为落实好市政府工作要求和人大代表工作建议，解决好群众诉求，我局积极收集掌握情况，多次开展现场调研和噪声监测，多次督促各单位抓好工作落实，推动11号线降噪工作取得实质进展，并于2021年9月2日下午召开地铁11号线高架段噪音扰民问题建议座谈会，通报人大代表建议办理情况，听取代表评价意见，研究下步工作。目前，宝安区政府已协调拾悦城、华强城开发商书面承诺承担出资责任，计划10月30日前签订出资协议；深圳地铁集团已同意承担先于地铁11号线建设的建筑物区段所需费用，已发布施工招标公告，计划2021年10月定标，2021年11月进场施工。</w:t>
      </w:r>
    </w:p>
    <w:p>
      <w:pPr>
        <w:pStyle w:val="2"/>
        <w:autoSpaceDE w:val="0"/>
        <w:snapToGrid/>
        <w:spacing w:line="240" w:lineRule="auto"/>
        <w:ind w:firstLine="640" w:firstLineChars="200"/>
        <w:rPr>
          <w:rFonts w:ascii="仿宋_GB2312" w:hAnsi="仿宋_GB2312" w:cs="仿宋_GB2312"/>
        </w:rPr>
      </w:pPr>
      <w:r>
        <w:rPr>
          <w:rFonts w:hint="eastAsia" w:ascii="仿宋_GB2312" w:hAnsi="仿宋_GB2312" w:cs="仿宋_GB2312"/>
        </w:rPr>
        <w:t>下一步，我局将进一步履行好环保统一监管职责，及时收集掌握情况，分析矛盾问题，督促市轨道办、地体集团、宝安区政府</w:t>
      </w:r>
      <w:r>
        <w:rPr>
          <w:rFonts w:hint="eastAsia" w:cs="仿宋_GB2312"/>
        </w:rPr>
        <w:t>加强施工运营协调，</w:t>
      </w:r>
      <w:r>
        <w:rPr>
          <w:rFonts w:hint="eastAsia" w:ascii="仿宋_GB2312" w:hAnsi="仿宋_GB2312" w:cs="仿宋_GB2312"/>
        </w:rPr>
        <w:t>提高施工效率，加强开发商出资跟进，</w:t>
      </w:r>
      <w:r>
        <w:rPr>
          <w:rFonts w:hint="eastAsia" w:ascii="仿宋_GB2312" w:hAnsi="宋体" w:cs="仿宋_GB2312"/>
          <w:color w:val="000000"/>
          <w:kern w:val="0"/>
          <w:lang w:bidi="ar"/>
        </w:rPr>
        <w:t>做好群众宣传解释</w:t>
      </w:r>
      <w:r>
        <w:rPr>
          <w:rFonts w:hint="eastAsia" w:hAnsi="宋体" w:cs="仿宋_GB2312"/>
          <w:color w:val="000000"/>
          <w:kern w:val="0"/>
          <w:lang w:bidi="ar"/>
        </w:rPr>
        <w:t>和信息公开，</w:t>
      </w:r>
      <w:r>
        <w:rPr>
          <w:rFonts w:hint="eastAsia" w:ascii="仿宋_GB2312" w:hAnsi="仿宋_GB2312" w:cs="仿宋_GB2312"/>
        </w:rPr>
        <w:t>落实好污染防治责任，早日解决好11号线噪声扰民问题。同时，我局将继续履行好环评监管职责，督促建设单位按照《声环境质量标准》和《深圳市声环境功能区划分》明确的标准，落实好环评验收工作，确保各项环保措施符合环评要求。</w:t>
      </w:r>
    </w:p>
    <w:p>
      <w:pPr>
        <w:pStyle w:val="2"/>
        <w:autoSpaceDE w:val="0"/>
        <w:snapToGrid/>
        <w:spacing w:line="240" w:lineRule="auto"/>
        <w:ind w:firstLine="640" w:firstLineChars="200"/>
        <w:rPr>
          <w:rFonts w:ascii="仿宋_GB2312" w:hAnsi="仿宋_GB2312" w:cs="仿宋_GB2312"/>
        </w:rPr>
      </w:pPr>
      <w:r>
        <w:rPr>
          <w:rFonts w:hint="eastAsia" w:ascii="仿宋_GB2312" w:hAnsi="仿宋_GB2312" w:cs="仿宋_GB2312"/>
        </w:rPr>
        <w:t>专此函复，诚挚感谢你们对我市生态环境工作的关心支持。</w:t>
      </w:r>
    </w:p>
    <w:p>
      <w:pPr>
        <w:pStyle w:val="2"/>
        <w:autoSpaceDE w:val="0"/>
        <w:snapToGrid/>
        <w:spacing w:line="240" w:lineRule="auto"/>
        <w:ind w:firstLine="537" w:firstLineChars="168"/>
        <w:jc w:val="center"/>
        <w:outlineLvl w:val="0"/>
        <w:rPr>
          <w:rFonts w:ascii="仿宋_GB2312" w:hAnsi="仿宋"/>
        </w:rPr>
      </w:pPr>
    </w:p>
    <w:p>
      <w:pPr>
        <w:pStyle w:val="2"/>
        <w:autoSpaceDE w:val="0"/>
        <w:snapToGrid/>
        <w:spacing w:line="240" w:lineRule="auto"/>
        <w:ind w:firstLine="537" w:firstLineChars="168"/>
        <w:jc w:val="center"/>
        <w:outlineLvl w:val="0"/>
        <w:rPr>
          <w:rFonts w:ascii="仿宋_GB2312" w:hAnsi="仿宋"/>
        </w:rPr>
      </w:pPr>
    </w:p>
    <w:p>
      <w:pPr>
        <w:pStyle w:val="2"/>
        <w:autoSpaceDE w:val="0"/>
        <w:snapToGrid/>
        <w:spacing w:line="240" w:lineRule="auto"/>
        <w:ind w:firstLine="537" w:firstLineChars="168"/>
        <w:jc w:val="center"/>
        <w:outlineLvl w:val="0"/>
        <w:rPr>
          <w:rFonts w:ascii="仿宋_GB2312" w:hAnsi="仿宋"/>
        </w:rPr>
      </w:pPr>
      <w:r>
        <w:rPr>
          <w:rFonts w:hint="eastAsia" w:ascii="仿宋_GB2312" w:hAnsi="仿宋"/>
        </w:rPr>
        <w:t xml:space="preserve">                     深圳市生态环境局</w:t>
      </w:r>
    </w:p>
    <w:p>
      <w:pPr>
        <w:autoSpaceDE w:val="0"/>
        <w:adjustRightInd w:val="0"/>
        <w:snapToGrid/>
        <w:spacing w:line="240" w:lineRule="auto"/>
        <w:ind w:right="1283" w:rightChars="611"/>
        <w:jc w:val="right"/>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年9月1</w:t>
      </w:r>
      <w:r>
        <w:rPr>
          <w:rFonts w:hint="eastAsia" w:ascii="仿宋_GB2312" w:eastAsia="仿宋_GB2312"/>
          <w:sz w:val="32"/>
          <w:szCs w:val="32"/>
          <w:lang w:val="en-US" w:eastAsia="zh-CN"/>
        </w:rPr>
        <w:t>4</w:t>
      </w:r>
      <w:r>
        <w:rPr>
          <w:rFonts w:hint="eastAsia" w:ascii="仿宋_GB2312" w:eastAsia="仿宋_GB2312"/>
          <w:sz w:val="32"/>
          <w:szCs w:val="32"/>
        </w:rPr>
        <w:t>日</w:t>
      </w:r>
    </w:p>
    <w:p>
      <w:pPr>
        <w:autoSpaceDE w:val="0"/>
        <w:adjustRightInd w:val="0"/>
        <w:snapToGrid/>
        <w:spacing w:line="240" w:lineRule="auto"/>
        <w:ind w:right="1283" w:rightChars="611"/>
        <w:jc w:val="right"/>
        <w:rPr>
          <w:rFonts w:ascii="仿宋_GB2312" w:eastAsia="仿宋_GB2312"/>
          <w:sz w:val="32"/>
          <w:szCs w:val="32"/>
        </w:rPr>
      </w:pPr>
    </w:p>
    <w:p>
      <w:pPr>
        <w:autoSpaceDE w:val="0"/>
        <w:adjustRightInd w:val="0"/>
        <w:snapToGrid/>
        <w:spacing w:line="240" w:lineRule="auto"/>
        <w:ind w:firstLine="0" w:firstLineChars="0"/>
        <w:jc w:val="lef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（联系人：姚琳琳，电话：83580251、19874757815）</w:t>
      </w: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320" w:firstLineChars="100"/>
        <w:jc w:val="left"/>
        <w:rPr>
          <w:rFonts w:ascii="黑体" w:hAnsi="黑体" w:eastAsia="黑体" w:cs="黑体"/>
          <w:sz w:val="32"/>
          <w:szCs w:val="32"/>
        </w:rPr>
      </w:pPr>
    </w:p>
    <w:p>
      <w:pPr>
        <w:autoSpaceDE w:val="0"/>
        <w:adjustRightInd w:val="0"/>
        <w:snapToGrid/>
        <w:spacing w:line="240" w:lineRule="auto"/>
        <w:ind w:firstLine="640" w:firstLineChars="200"/>
        <w:jc w:val="left"/>
        <w:rPr>
          <w:sz w:val="32"/>
          <w:szCs w:val="32"/>
        </w:rPr>
      </w:pPr>
      <w:r>
        <w:rPr>
          <w:rFonts w:hint="eastAsia" w:ascii="黑体" w:hAnsi="黑体" w:eastAsia="黑体" w:cs="黑体"/>
          <w:sz w:val="32"/>
          <w:szCs w:val="32"/>
        </w:rPr>
        <w:t>公开方式：主动公开</w:t>
      </w:r>
    </w:p>
    <w:sectPr>
      <w:footerReference r:id="rId5" w:type="default"/>
      <w:pgSz w:w="11906" w:h="16838"/>
      <w:pgMar w:top="2154" w:right="1587" w:bottom="1587" w:left="1587" w:header="851" w:footer="9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仿宋_GB2312" w:hAnsi="仿宋_GB2312" w:eastAsia="仿宋_GB2312" w:cs="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Arabic \* MERGEFORMAT </w:instrText>
    </w:r>
    <w:r>
      <w:rPr>
        <w:rFonts w:hint="eastAsia" w:ascii="仿宋_GB2312" w:hAnsi="仿宋_GB2312" w:eastAsia="仿宋_GB2312" w:cs="仿宋_GB2312"/>
        <w:sz w:val="28"/>
      </w:rPr>
      <w:fldChar w:fldCharType="separate"/>
    </w:r>
    <w:r>
      <w:rPr>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仿宋_GB2312" w:hAnsi="仿宋_GB2312" w:eastAsia="仿宋_GB2312" w:cs="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jc w:val="right"/>
                          </w:pPr>
                          <w:r>
                            <w:rPr>
                              <w:rFonts w:hint="eastAsia" w:ascii="仿宋_GB2312" w:hAnsi="仿宋_GB2312" w:eastAsia="仿宋_GB2312" w:cs="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hint="eastAsia" w:ascii="宋体" w:hAnsi="宋体" w:eastAsia="宋体" w:cs="宋体"/>
                              <w:sz w:val="28"/>
                            </w:rPr>
                            <w:t>3</w:t>
                          </w:r>
                          <w:r>
                            <w:rPr>
                              <w:rFonts w:hint="eastAsia" w:ascii="宋体" w:hAnsi="宋体" w:eastAsia="宋体" w:cs="宋体"/>
                              <w:sz w:val="28"/>
                            </w:rPr>
                            <w:fldChar w:fldCharType="end"/>
                          </w:r>
                          <w:r>
                            <w:rPr>
                              <w:rFonts w:hint="eastAsia" w:ascii="宋体" w:hAnsi="宋体" w:eastAsia="宋体" w:cs="宋体"/>
                              <w:sz w:val="28"/>
                            </w:rPr>
                            <w:t xml:space="preserve"> </w:t>
                          </w:r>
                          <w:r>
                            <w:rPr>
                              <w:rFonts w:hint="eastAsia" w:ascii="仿宋_GB2312" w:hAnsi="仿宋_GB2312" w:eastAsia="仿宋_GB2312" w:cs="仿宋_GB2312"/>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ind w:left="210" w:leftChars="100" w:right="210" w:rightChars="100"/>
                      <w:jc w:val="right"/>
                    </w:pPr>
                    <w:r>
                      <w:rPr>
                        <w:rFonts w:hint="eastAsia" w:ascii="仿宋_GB2312" w:hAnsi="仿宋_GB2312" w:eastAsia="仿宋_GB2312" w:cs="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hint="eastAsia" w:ascii="宋体" w:hAnsi="宋体" w:eastAsia="宋体" w:cs="宋体"/>
                        <w:sz w:val="28"/>
                      </w:rPr>
                      <w:t>3</w:t>
                    </w:r>
                    <w:r>
                      <w:rPr>
                        <w:rFonts w:hint="eastAsia" w:ascii="宋体" w:hAnsi="宋体" w:eastAsia="宋体" w:cs="宋体"/>
                        <w:sz w:val="28"/>
                      </w:rPr>
                      <w:fldChar w:fldCharType="end"/>
                    </w:r>
                    <w:r>
                      <w:rPr>
                        <w:rFonts w:hint="eastAsia" w:ascii="宋体" w:hAnsi="宋体" w:eastAsia="宋体" w:cs="宋体"/>
                        <w:sz w:val="28"/>
                      </w:rPr>
                      <w:t xml:space="preserve"> </w:t>
                    </w:r>
                    <w:r>
                      <w:rPr>
                        <w:rFonts w:hint="eastAsia" w:ascii="仿宋_GB2312" w:hAnsi="仿宋_GB2312" w:eastAsia="仿宋_GB2312" w:cs="仿宋_GB2312"/>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b6566bddd4c1a06f7b14d1131a11575f@20941&amp;webOffice=1&amp;identityId=5E283E27FFFD4031B8A4C3444F3AE50E&amp;token=639244c8bede4f9b9b383d4ac624129b&amp;identityId=5E283E27FFFD4031B8A4C3444F3AE50E&amp;wjbh=B202102654&amp;hddyid=LCA010001_HD_03&amp;fileSrcName=2021_09_18_10_20_24_4367AB52F82D5F4215296FD937F79C35.docx"/>
  </w:docVars>
  <w:rsids>
    <w:rsidRoot w:val="6B982C3B"/>
    <w:rsid w:val="00475D8B"/>
    <w:rsid w:val="004F5BFA"/>
    <w:rsid w:val="027A38C7"/>
    <w:rsid w:val="0BD26275"/>
    <w:rsid w:val="0BF8574A"/>
    <w:rsid w:val="1350138A"/>
    <w:rsid w:val="16407383"/>
    <w:rsid w:val="27AE147A"/>
    <w:rsid w:val="2AE555BD"/>
    <w:rsid w:val="41B02732"/>
    <w:rsid w:val="43934B54"/>
    <w:rsid w:val="4DD73D91"/>
    <w:rsid w:val="60407C05"/>
    <w:rsid w:val="654F7C0D"/>
    <w:rsid w:val="6B982C3B"/>
    <w:rsid w:val="6FB36DF3"/>
    <w:rsid w:val="72B12F51"/>
    <w:rsid w:val="77F32BB0"/>
    <w:rsid w:val="78CF7CA9"/>
    <w:rsid w:val="8BD9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adjustRightInd w:val="0"/>
      <w:snapToGrid w:val="0"/>
      <w:spacing w:line="560" w:lineRule="atLeast"/>
      <w:ind w:firstLine="768" w:firstLineChars="240"/>
    </w:pPr>
    <w:rPr>
      <w:rFonts w:eastAsia="仿宋_GB2312"/>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99"/>
    <w:pPr>
      <w:jc w:val="center"/>
    </w:pPr>
    <w:rPr>
      <w:rFonts w:ascii="宋体" w:hAnsi="宋体"/>
      <w:b/>
      <w:bC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1057</Words>
  <Characters>156</Characters>
  <Lines>1</Lines>
  <Paragraphs>2</Paragraphs>
  <TotalTime>1</TotalTime>
  <ScaleCrop>false</ScaleCrop>
  <LinksUpToDate>false</LinksUpToDate>
  <CharactersWithSpaces>1211</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2021-09-17T10:46:00Z</dcterms:created>
  <dc:creator>爻林</dc:creator>
  <cp:lastModifiedBy>pc-hy</cp:lastModifiedBy>
  <dcterms:modified xsi:type="dcterms:W3CDTF">2026-03-20T10:52:58Z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AA9E2E77876005F98AB6BC69531719ED</vt:lpwstr>
  </property>
</Properties>
</file>