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F9D4EA">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B1C2B48">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F374C66">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default"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16</w:t>
      </w:r>
    </w:p>
    <w:p w14:paraId="434A661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CD92D9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981232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B4EE5D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2A2D32B">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2026年1月9日、2026年1月26日我局执法人员对</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w:t>
      </w:r>
      <w:bookmarkStart w:id="1" w:name="_GoBack"/>
      <w:bookmarkEnd w:id="1"/>
      <w:r>
        <w:rPr>
          <w:rFonts w:hint="eastAsia" w:ascii="仿宋_GB2312" w:hAnsi="宋体" w:eastAsia="仿宋_GB2312" w:cs="宋体"/>
          <w:kern w:val="0"/>
          <w:sz w:val="30"/>
          <w:szCs w:val="30"/>
        </w:rPr>
        <w:t>，发现</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现场正常经营，主要从事机动车年检和机动车排放检验，有检验检测机构资质认定证书，主要流程为：车辆预检登记-联网查询-车辆唯一性检查-外观检查（检验不合格的，整改后重新登记预约）-登记进行设备检测-审核（检测合格）-盖章（出具报告）。</w:t>
      </w:r>
    </w:p>
    <w:p w14:paraId="6ACDB83A">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共30辆汽油车出具的《在用车检验（测）报告》及相关材料，发现报告中排气污染物测试使用的检测方法均为双怠速法，检测结果均显示合格。</w:t>
      </w:r>
    </w:p>
    <w:p w14:paraId="5BA49211">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共12辆柴油车出具的《在用车检验（测）报告》及相关材料，发现报告中排气污染物测试使用的检测方法均为自由加速法，检测结果均显示合格。</w:t>
      </w:r>
    </w:p>
    <w:p w14:paraId="2C2783EC">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柴油车污染物排放限值及测量方法（自由加速法及加载减速法）》（GB 3847-2018）11.1规定：“本标准自2019年5月1日起开始实施。在全国范围内进行的汽车环保定期检验应采用本标准规定的加载减速法进行,对无法按加载减速法进行测试的车辆,可采用本标准规定的自由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附录D.3.3规定：“典型无法采用加载减速法检测的柴油车包括但不限于:（一）无法手动切换为两驱模式的全时四驱或自适应四驱车辆,以及配备有牵引力控制或自动制动系统并且无法手动关闭该功能的车辆;（二）行驶速度受限(最高设计速度小于等于 50 km/h),无法满足加载减速测试要求的车辆;（三）轴重超出三轴六滚筒测功机规定承载的车辆;（四）无法手动中断电机扭矩输出的柴电混合动力电动汽车。”</w:t>
      </w:r>
    </w:p>
    <w:p w14:paraId="21B27801">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30辆汽油车应采用简易工况法进行检测，经调取上述30辆汽油车在深圳市机动车排放定期检测监督管理系统的历史检测记录，上述30辆汽油车在2019年至2024年间均有使用稳态工况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关于上述30辆汽油车申请使用双怠速法的理由，不符合《汽油车污染物排放限值及测量方法（双怠速法及简易工况法）》（GB 18285-2018）、《机动车排放定期检验规范》（HJ 1237-2021）附录D.3.1、附录D.3.2的规定。</w:t>
      </w:r>
    </w:p>
    <w:p w14:paraId="56026441">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上述12辆柴油车应采用加载减速法进行检测，经调取上述12辆柴油车在深圳市机动车排放定期检测监督管理系统的历史检测记录，上述12辆柴油车分别在2021年和2023年有使用加载减速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关于上述12辆柴油车申请使用自由加速法的理由，不符合《柴油车污染物排放限值及测量方法（自由加速法及加载减速法）》（GB 3847-2018）、《机动车排放定期检验规范》（HJ 1237-2021）附录D.3.1、附录D.3.3的规定。</w:t>
      </w:r>
    </w:p>
    <w:p w14:paraId="21D4BE16">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r>
        <w:rPr>
          <w:rFonts w:ascii="仿宋_GB2312" w:hAnsi="宋体" w:eastAsia="仿宋_GB2312" w:cs="宋体"/>
          <w:kern w:val="0"/>
          <w:sz w:val="30"/>
          <w:szCs w:val="30"/>
        </w:rPr>
        <w:t>。</w:t>
      </w:r>
    </w:p>
    <w:p w14:paraId="31F380D5">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64F7DAB8">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0" w:name="_Hlk155166315"/>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日我局执法人员制作的现场检查（勘察）笔录</w:t>
      </w:r>
      <w:bookmarkEnd w:id="0"/>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default"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29</w:t>
      </w:r>
      <w:r>
        <w:rPr>
          <w:rFonts w:hint="eastAsia" w:ascii="仿宋_GB2312" w:hAnsi="宋体" w:eastAsia="仿宋_GB2312" w:cs="宋体"/>
          <w:kern w:val="0"/>
          <w:sz w:val="30"/>
          <w:szCs w:val="30"/>
        </w:rPr>
        <w:t>日我局执法人员制作的调查询问笔录证明我局执法人员的执法检查、调查情况；</w:t>
      </w:r>
    </w:p>
    <w:p w14:paraId="7CA4D1E3">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日我局执法人员制作的现场照片（图片/视频）、2026年</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共30辆</w:t>
      </w:r>
      <w:r>
        <w:rPr>
          <w:rFonts w:hint="default" w:ascii="仿宋_GB2312" w:hAnsi="宋体" w:eastAsia="仿宋_GB2312" w:cs="宋体"/>
          <w:kern w:val="0"/>
          <w:sz w:val="30"/>
          <w:szCs w:val="30"/>
        </w:rPr>
        <w:t>汽油车</w:t>
      </w:r>
      <w:r>
        <w:rPr>
          <w:rFonts w:hint="eastAsia" w:ascii="仿宋_GB2312" w:hAnsi="宋体" w:eastAsia="仿宋_GB2312" w:cs="宋体"/>
          <w:kern w:val="0"/>
          <w:sz w:val="30"/>
          <w:szCs w:val="30"/>
        </w:rPr>
        <w:t>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深圳市机动车排放定期检测监督管理系统截图等相关材料，证明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rPr>
        <w:t>30</w:t>
      </w:r>
      <w:r>
        <w:rPr>
          <w:rFonts w:hint="eastAsia" w:ascii="仿宋_GB2312" w:hAnsi="宋体" w:eastAsia="仿宋_GB2312" w:cs="宋体"/>
          <w:kern w:val="0"/>
          <w:sz w:val="30"/>
          <w:szCs w:val="30"/>
        </w:rPr>
        <w:t>辆汽油车</w:t>
      </w:r>
      <w:r>
        <w:rPr>
          <w:rFonts w:ascii="仿宋_GB2312" w:hAnsi="宋体" w:eastAsia="仿宋_GB2312" w:cs="宋体"/>
          <w:kern w:val="0"/>
          <w:sz w:val="30"/>
          <w:szCs w:val="30"/>
        </w:rPr>
        <w:t>排气污染物测试使用的检测方法均为双怠速法，检测结果均显示合格，经核对深圳市机动车排放定期检测监督管理系统的历史检测记录，上述</w:t>
      </w:r>
      <w:r>
        <w:rPr>
          <w:rFonts w:hint="default" w:ascii="仿宋_GB2312" w:hAnsi="宋体" w:eastAsia="仿宋_GB2312" w:cs="宋体"/>
          <w:kern w:val="0"/>
          <w:sz w:val="30"/>
          <w:szCs w:val="30"/>
        </w:rPr>
        <w:t>30</w:t>
      </w:r>
      <w:r>
        <w:rPr>
          <w:rFonts w:hint="eastAsia" w:ascii="仿宋_GB2312" w:hAnsi="宋体" w:eastAsia="仿宋_GB2312" w:cs="宋体"/>
          <w:kern w:val="0"/>
          <w:sz w:val="30"/>
          <w:szCs w:val="30"/>
        </w:rPr>
        <w:t>辆汽油车</w:t>
      </w:r>
      <w:r>
        <w:rPr>
          <w:rFonts w:ascii="仿宋_GB2312" w:hAnsi="宋体" w:eastAsia="仿宋_GB2312" w:cs="宋体"/>
          <w:kern w:val="0"/>
          <w:sz w:val="30"/>
          <w:szCs w:val="30"/>
        </w:rPr>
        <w:t>在20</w:t>
      </w:r>
      <w:r>
        <w:rPr>
          <w:rFonts w:hint="default" w:ascii="仿宋_GB2312" w:hAnsi="宋体" w:eastAsia="仿宋_GB2312" w:cs="宋体"/>
          <w:kern w:val="0"/>
          <w:sz w:val="30"/>
          <w:szCs w:val="30"/>
        </w:rPr>
        <w:t>20</w:t>
      </w:r>
      <w:r>
        <w:rPr>
          <w:rFonts w:ascii="仿宋_GB2312" w:hAnsi="宋体" w:eastAsia="仿宋_GB2312" w:cs="宋体"/>
          <w:kern w:val="0"/>
          <w:sz w:val="30"/>
          <w:szCs w:val="30"/>
        </w:rPr>
        <w:t>年至202</w:t>
      </w:r>
      <w:r>
        <w:rPr>
          <w:rFonts w:hint="default" w:ascii="仿宋_GB2312" w:hAnsi="宋体" w:eastAsia="仿宋_GB2312" w:cs="宋体"/>
          <w:kern w:val="0"/>
          <w:sz w:val="30"/>
          <w:szCs w:val="30"/>
        </w:rPr>
        <w:t>4</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0C5E3EFE">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3、</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日我局执法人员制作的现场照片（图片/视频）、2026年</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w:t>
      </w:r>
      <w:r>
        <w:rPr>
          <w:rFonts w:hint="default" w:ascii="仿宋_GB2312" w:hAnsi="仿宋_GB2312" w:eastAsia="仿宋_GB2312" w:cs="仿宋_GB2312"/>
          <w:color w:val="auto"/>
          <w:sz w:val="28"/>
          <w:szCs w:val="28"/>
          <w:highlight w:val="none"/>
        </w:rPr>
        <w:t>2024年对</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28"/>
          <w:szCs w:val="28"/>
          <w:highlight w:val="none"/>
        </w:rPr>
        <w:t>以及2025年对</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28"/>
          <w:szCs w:val="28"/>
          <w:highlight w:val="none"/>
        </w:rPr>
        <w:t>共12辆</w:t>
      </w:r>
      <w:r>
        <w:rPr>
          <w:rFonts w:hint="default" w:ascii="仿宋_GB2312" w:hAnsi="仿宋_GB2312" w:eastAsia="仿宋_GB2312" w:cs="仿宋_GB2312"/>
          <w:color w:val="auto"/>
          <w:sz w:val="30"/>
          <w:szCs w:val="30"/>
          <w:highlight w:val="none"/>
        </w:rPr>
        <w:t>柴油车</w:t>
      </w:r>
      <w:r>
        <w:rPr>
          <w:rFonts w:hint="eastAsia" w:ascii="仿宋_GB2312" w:hAnsi="宋体" w:eastAsia="仿宋_GB2312" w:cs="宋体"/>
          <w:kern w:val="0"/>
          <w:sz w:val="30"/>
          <w:szCs w:val="30"/>
        </w:rPr>
        <w:t>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深圳市机动车排放定期检测监督管理系统截图等相关材料，证明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rPr>
        <w:t>1</w:t>
      </w:r>
      <w:r>
        <w:rPr>
          <w:rFonts w:hint="default" w:ascii="仿宋_GB2312" w:hAnsi="仿宋_GB2312" w:eastAsia="仿宋_GB2312" w:cs="仿宋_GB2312"/>
          <w:color w:val="auto"/>
          <w:sz w:val="30"/>
          <w:szCs w:val="30"/>
          <w:highlight w:val="none"/>
        </w:rPr>
        <w:t>2辆柴油车</w:t>
      </w:r>
      <w:r>
        <w:rPr>
          <w:rFonts w:ascii="仿宋_GB2312" w:hAnsi="宋体" w:eastAsia="仿宋_GB2312" w:cs="宋体"/>
          <w:kern w:val="0"/>
          <w:sz w:val="30"/>
          <w:szCs w:val="30"/>
        </w:rPr>
        <w:t>排气污染物测试使用的检测方法均为自由加速法，检测结果均显示合格，经核对深圳市机动车排放定期检测监督管理系统的历史检测记录，上述</w:t>
      </w:r>
      <w:r>
        <w:rPr>
          <w:rFonts w:hint="default" w:ascii="仿宋_GB2312" w:hAnsi="宋体" w:eastAsia="仿宋_GB2312" w:cs="宋体"/>
          <w:kern w:val="0"/>
          <w:sz w:val="30"/>
          <w:szCs w:val="30"/>
        </w:rPr>
        <w:t>1</w:t>
      </w:r>
      <w:r>
        <w:rPr>
          <w:rFonts w:hint="default" w:ascii="仿宋_GB2312" w:hAnsi="仿宋_GB2312" w:eastAsia="仿宋_GB2312" w:cs="仿宋_GB2312"/>
          <w:color w:val="auto"/>
          <w:sz w:val="30"/>
          <w:szCs w:val="30"/>
          <w:highlight w:val="none"/>
        </w:rPr>
        <w:t>2辆柴油车分别在2020年和2022年有使用加载减速法的历史检测记录，</w:t>
      </w:r>
      <w:r>
        <w:rPr>
          <w:rFonts w:ascii="仿宋_GB2312" w:hAnsi="宋体" w:eastAsia="仿宋_GB2312" w:cs="宋体"/>
          <w:kern w:val="0"/>
          <w:sz w:val="30"/>
          <w:szCs w:val="30"/>
        </w:rPr>
        <w:t>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08B290B6">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4</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日你单位提供的营业执照复印件、</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788B2057">
      <w:pPr>
        <w:autoSpaceDE w:val="0"/>
        <w:autoSpaceDN w:val="0"/>
        <w:adjustRightInd w:val="0"/>
        <w:snapToGrid w:val="0"/>
        <w:ind w:left="638" w:leftChars="304"/>
        <w:rPr>
          <w:rFonts w:hint="eastAsia" w:ascii="仿宋_GB2312" w:hAnsi="宋体" w:eastAsia="仿宋_GB2312" w:cs="宋体"/>
          <w:kern w:val="0"/>
          <w:sz w:val="30"/>
          <w:szCs w:val="30"/>
        </w:rPr>
      </w:pPr>
      <w:r>
        <w:rPr>
          <w:rFonts w:hint="default" w:ascii="仿宋_GB2312" w:hAnsi="宋体" w:eastAsia="仿宋_GB2312" w:cs="宋体"/>
          <w:kern w:val="0"/>
          <w:sz w:val="30"/>
          <w:szCs w:val="30"/>
        </w:rPr>
        <w:t>5</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2AE51673">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6674E43D">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540A67B9">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75BAD6C1">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576B3350">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19E57AA3">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02A8CC96">
      <w:pPr>
        <w:pStyle w:val="2"/>
        <w:snapToGrid w:val="0"/>
        <w:ind w:firstLine="600"/>
        <w:rPr>
          <w:sz w:val="30"/>
          <w:szCs w:val="30"/>
        </w:rPr>
      </w:pPr>
    </w:p>
    <w:p w14:paraId="46F3AEEE">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龚俊舟</w:t>
      </w:r>
      <w:r>
        <w:rPr>
          <w:rFonts w:hint="eastAsia" w:ascii="仿宋_GB2312" w:hAnsi="宋体" w:eastAsia="仿宋_GB2312" w:cs="宋体"/>
          <w:kern w:val="0"/>
          <w:sz w:val="30"/>
          <w:szCs w:val="30"/>
        </w:rPr>
        <w:t xml:space="preserve">  联系电话：0755-26560940，</w:t>
      </w:r>
    </w:p>
    <w:p w14:paraId="0B8944F0">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29A8BAE8">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5700" w:firstLineChars="1900"/>
        <w:jc w:val="both"/>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02DDB7F5">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default" w:ascii="仿宋_GB2312" w:eastAsia="仿宋_GB2312"/>
          <w:sz w:val="30"/>
          <w:szCs w:val="30"/>
        </w:rPr>
        <w:t xml:space="preserve"> </w:t>
      </w: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3</w:t>
      </w:r>
      <w:r>
        <w:rPr>
          <w:rFonts w:hint="eastAsia" w:ascii="仿宋_GB2312" w:eastAsia="仿宋_GB2312"/>
          <w:sz w:val="30"/>
          <w:szCs w:val="30"/>
        </w:rPr>
        <w:t>月</w:t>
      </w:r>
      <w:r>
        <w:rPr>
          <w:rFonts w:hint="default" w:ascii="仿宋_GB2312" w:eastAsia="仿宋_GB2312"/>
          <w:sz w:val="30"/>
          <w:szCs w:val="30"/>
        </w:rPr>
        <w:t>25</w:t>
      </w:r>
      <w:r>
        <w:rPr>
          <w:rFonts w:hint="eastAsia" w:ascii="仿宋_GB2312" w:eastAsia="仿宋_GB2312"/>
          <w:sz w:val="30"/>
          <w:szCs w:val="30"/>
        </w:rPr>
        <w:t>日</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7DE9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1E855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1E855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16433E"/>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EBB708D"/>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795FE"/>
    <w:rsid w:val="7D7621E3"/>
    <w:rsid w:val="7DAC18E0"/>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2852</Words>
  <Characters>3111</Characters>
  <Lines>0</Lines>
  <Paragraphs>0</Paragraphs>
  <TotalTime>0</TotalTime>
  <ScaleCrop>false</ScaleCrop>
  <LinksUpToDate>false</LinksUpToDate>
  <CharactersWithSpaces>3361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2020-07-08T06:25:00Z</dcterms:created>
  <dc:creator>梁芷茵</dc:creator>
  <cp:lastModifiedBy>分一丁目</cp:lastModifiedBy>
  <cp:lastPrinted>2023-09-18T07:05:00Z</cp:lastPrinted>
  <dcterms:modified xsi:type="dcterms:W3CDTF">2026-03-31T01:55:34Z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