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54F2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ED6E25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529D96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23</w:t>
      </w:r>
      <w:r>
        <w:rPr>
          <w:rFonts w:hint="eastAsia" w:ascii="仿宋_GB2312" w:hAnsi="宋体" w:eastAsia="仿宋_GB2312" w:cs="宋体"/>
          <w:kern w:val="0"/>
          <w:sz w:val="30"/>
          <w:szCs w:val="30"/>
          <w:highlight w:val="none"/>
          <w:u w:val="none"/>
        </w:rPr>
        <w:t>号</w:t>
      </w:r>
    </w:p>
    <w:p w14:paraId="443EAF4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DE4269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C2B6FF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87A5A7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5AD5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bookmarkStart w:id="1" w:name="_GoBack"/>
      <w:bookmarkEnd w:id="1"/>
      <w:r>
        <w:rPr>
          <w:rFonts w:hint="eastAsia" w:ascii="仿宋_GB2312" w:hAnsi="仿宋_GB2312" w:eastAsia="仿宋_GB2312" w:cs="仿宋_GB2312"/>
          <w:kern w:val="0"/>
          <w:sz w:val="28"/>
          <w:szCs w:val="28"/>
          <w:highlight w:val="none"/>
          <w:u w:val="none"/>
        </w:rPr>
        <w:t xml:space="preserve">                                                                                                                   </w:t>
      </w:r>
    </w:p>
    <w:p w14:paraId="54A76681">
      <w:pPr>
        <w:keepNext w:val="0"/>
        <w:keepLines w:val="0"/>
        <w:pageBreakBefore w:val="0"/>
        <w:widowControl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2026年1月13日、2026年1月15日我局执法人员对当事人在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当事人现场正常经营，主要从事汽车年检和机动车排放检测，有检验检测机构资质认定证书，主要工艺为：车辆预检登记-联网查询-车辆唯一性检查-外观检查（检验不合格的，整改后重新登记预约）-登记进行设备检测-审核（检测合格）-盖章（出具报告）。</w:t>
      </w:r>
    </w:p>
    <w:p w14:paraId="4E7C135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于2024年至2026年对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共24辆车出具的《在用车检验（测）报告》及相关材料，发现报告中排气污染物测试使用的检测方法均为双怠速法，检测结果均显示合格。</w:t>
      </w:r>
    </w:p>
    <w:p w14:paraId="00A429C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1607607B">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24辆车应采用简易工况法进行检测，经调取上述24辆车在深圳市机动车排放定期检测监督管理系统的历史检测记录，上述24辆车在2020年至2025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关于上述24辆车申请使用双怠速法的理由，不符合《汽油车污染物排放限值及测量方法（双怠速法及简易工况法）》（GB 18285-2018）、《机动车排放定期检验规范》（HJ 1237-2021）附录D.3.1、附录D.3.2的规定。</w:t>
      </w:r>
    </w:p>
    <w:p w14:paraId="02605BCE">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38CC8EDE">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5AF5A3D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2026年1月13日、2026年1月15日我局执法人员制作的现场检查（勘察）笔录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日我局执法人员制作的调查询问笔录证明我局执法人员的执法检查、调查情况；</w:t>
      </w:r>
    </w:p>
    <w:p w14:paraId="0A83DC6B">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2026年1月15日我局执法人员制作的现场照片（图片/视频）、202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2026年1月15日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你单位于2024年至2026年对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共24辆车的《在用车检验（测）报告》（检验报告编号：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）及相关材料</w:t>
      </w:r>
      <w:r>
        <w:rPr>
          <w:rFonts w:ascii="仿宋_GB2312" w:hAnsi="宋体" w:eastAsia="仿宋_GB2312" w:cs="宋体"/>
          <w:kern w:val="0"/>
          <w:sz w:val="30"/>
          <w:szCs w:val="30"/>
        </w:rPr>
        <w:t>、</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日我局执法人员调取的深圳市机动车排放定期检测监督管理系统截图等，证明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24辆车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排气污染物测试使用的检测方法均为双怠速法，检测结果均显示合格，经调取深圳市机动车排放定期检测监督管理系统的历史检测记录，上述2</w:t>
      </w:r>
      <w:r>
        <w:rPr>
          <w:rFonts w:hint="default" w:ascii="仿宋_GB2312" w:hAnsi="宋体" w:eastAsia="仿宋_GB2312" w:cs="宋体"/>
          <w:kern w:val="0"/>
          <w:sz w:val="30"/>
          <w:szCs w:val="30"/>
        </w:rPr>
        <w:t>4</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20</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5</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4DF6BF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13</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755E994C">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7F4EC1F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7FF8CF5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41FF390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65EFE98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5DE6528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1EC899C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4D4697C">
      <w:pPr>
        <w:pStyle w:val="2"/>
        <w:snapToGrid w:val="0"/>
        <w:ind w:firstLine="600"/>
        <w:rPr>
          <w:sz w:val="30"/>
          <w:szCs w:val="30"/>
        </w:rPr>
      </w:pPr>
    </w:p>
    <w:p w14:paraId="71CA3963">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黄智华</w:t>
      </w:r>
      <w:r>
        <w:rPr>
          <w:rFonts w:hint="eastAsia" w:ascii="仿宋_GB2312" w:hAnsi="宋体" w:eastAsia="仿宋_GB2312" w:cs="宋体"/>
          <w:kern w:val="0"/>
          <w:sz w:val="30"/>
          <w:szCs w:val="30"/>
        </w:rPr>
        <w:t xml:space="preserve">  联系电话：0755-26560940，</w:t>
      </w:r>
    </w:p>
    <w:p w14:paraId="2395100F">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382920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18D34F32">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4D81AD8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11</w:t>
      </w:r>
      <w:r>
        <w:rPr>
          <w:rFonts w:hint="eastAsia" w:ascii="仿宋_GB2312" w:eastAsia="仿宋_GB2312"/>
          <w:sz w:val="30"/>
          <w:szCs w:val="30"/>
        </w:rPr>
        <w:t>日</w:t>
      </w:r>
    </w:p>
    <w:sectPr>
      <w:footerReference r:id="rId3"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8EAE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B0EEA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B0EEA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2741F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DF14309"/>
    <w:rsid w:val="7E3D7BA1"/>
    <w:rsid w:val="7EDE951F"/>
    <w:rsid w:val="7FB450C6"/>
    <w:rsid w:val="CFDFDDBE"/>
    <w:rsid w:val="DC6FCDDB"/>
    <w:rsid w:val="EFBF305F"/>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2022</Words>
  <Characters>2196</Characters>
  <Lines>0</Lines>
  <Paragraphs>0</Paragraphs>
  <TotalTime>0</TotalTime>
  <ScaleCrop>false</ScaleCrop>
  <LinksUpToDate>false</LinksUpToDate>
  <CharactersWithSpaces>2440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2026-03-31T02:14:01Z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