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 xml:space="preserve">FC11 </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深圳市***有限公司 </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sz w:val="28"/>
          <w:szCs w:val="28"/>
          <w:highlight w:val="none"/>
          <w:u w:val="single" w:color="auto"/>
          <w:lang w:val="en-US" w:eastAsia="zh-CN"/>
        </w:rPr>
        <w:t>9144******MD80</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深圳市******</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 xml:space="preserve">我局执法人员于2026年03月5日到达位于深圳市龙华区福城街道长湖头村城市更新项目（二期）房屋拆除工程进行检查，现场正在进行建筑废弃物破碎作业，我执法人员委托深圳市生态环境监测站对现场施工工地东南侧围挡外1米处设置了施工噪声检测点1#西南侧围挡外1米处设置了施工噪声检测点2#进行噪声检测，根据监测报告（报告编码：LOWTZ202600014）显示，噪声监测点1#的监测结果为74dB(A），噪声监测点2#的监测结果为77dB(A），超过环境噪声排放标准70dB（A），结果判断为超标。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 xml:space="preserve">该单位正在进行建筑废弃物破碎作业，我局执法人员委托深圳市生态环境监测站对该项目进行噪声监测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w:t>
      </w:r>
      <w:r>
        <w:rPr>
          <w:rFonts w:hint="default" w:ascii="仿宋_GB2312" w:hAnsi="宋体" w:eastAsia="仿宋_GB2312" w:cs="宋体"/>
          <w:color w:val="auto"/>
          <w:kern w:val="0"/>
          <w:sz w:val="28"/>
          <w:szCs w:val="28"/>
          <w:highlight w:val="none"/>
          <w:u w:val="single"/>
          <w:lang w:val="en" w:eastAsia="zh-CN"/>
        </w:rPr>
        <w:t>7</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 w:eastAsia="zh-CN"/>
        </w:rPr>
        <w:t>该单位为福城街道长湖头村城市更新项目（二期）房屋拆除工程现场施工单位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单位正在进行建筑废弃物破碎作业，我局执法人员委托深圳市生态环境监测站对该项目进行噪声监测</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10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深圳市生态环境监测站</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 xml:space="preserve">该单位进行建筑废弃物破碎作业时超过标准限值排放噪声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年3月5日</w:t>
      </w:r>
      <w:r>
        <w:rPr>
          <w:rFonts w:hint="eastAsia" w:ascii="仿宋_GB2312" w:hAnsi="仿宋_GB2312" w:eastAsia="仿宋_GB2312"/>
          <w:color w:val="000000"/>
          <w:sz w:val="28"/>
          <w:szCs w:val="28"/>
          <w:highlight w:val="none"/>
          <w:u w:val="single" w:color="auto"/>
          <w:lang w:val="en-US" w:eastAsia="zh-CN"/>
        </w:rPr>
        <w:t>深圳市合旺和建筑工程有限公司拆除工程机械分包合同，</w:t>
      </w:r>
      <w:r>
        <w:rPr>
          <w:rFonts w:hint="eastAsia" w:ascii="仿宋_GB2312" w:hAnsi="宋体" w:eastAsia="仿宋_GB2312" w:cs="宋体"/>
          <w:color w:val="auto"/>
          <w:kern w:val="0"/>
          <w:sz w:val="28"/>
          <w:szCs w:val="28"/>
          <w:highlight w:val="none"/>
          <w:u w:val="single"/>
          <w:lang w:val="en-US" w:eastAsia="zh-CN"/>
        </w:rPr>
        <w:t xml:space="preserve">证明该单位为福城街道长湖头村城市更新项目（二期）房屋拆除工程施工单位。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eastAsia="仿宋_GB2312"/>
          <w:color w:val="auto"/>
          <w:sz w:val="28"/>
          <w:szCs w:val="28"/>
          <w:highlight w:val="none"/>
          <w:u w:val="single"/>
        </w:rPr>
        <w:t xml:space="preserve">深圳经济特区生态环境保护条例》第八十五条第二款 </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pStyle w:val="8"/>
        <w:spacing w:line="360" w:lineRule="exact"/>
        <w:ind w:firstLine="560" w:firstLineChars="200"/>
        <w:jc w:val="both"/>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eastAsia="仿宋_GB2312"/>
          <w:color w:val="auto"/>
          <w:sz w:val="28"/>
          <w:szCs w:val="28"/>
          <w:highlight w:val="none"/>
          <w:u w:val="single"/>
          <w:lang w:eastAsia="zh-CN"/>
        </w:rPr>
        <w:t>《深圳经济特区生态环境保护条例》第一百三十六条第十六项</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张俊 、 邓文凤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龙华区福城街道丹湖社区工作站503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3"/>
        <w:wordWrap/>
        <w:rPr>
          <w:rFonts w:hint="eastAsia"/>
          <w:lang w:val="zh-CN"/>
        </w:rPr>
      </w:pPr>
    </w:p>
    <w:p>
      <w:pPr>
        <w:pStyle w:val="3"/>
        <w:wordWrap/>
        <w:rPr>
          <w:rFonts w:hint="eastAsia"/>
          <w:lang w:val="zh-CN"/>
        </w:rPr>
      </w:pPr>
    </w:p>
    <w:p>
      <w:pPr>
        <w:pStyle w:val="8"/>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17</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EF0CCF4"/>
    <w:rsid w:val="2FFF7F42"/>
    <w:rsid w:val="34DD1EE7"/>
    <w:rsid w:val="35444D20"/>
    <w:rsid w:val="392B5F28"/>
    <w:rsid w:val="3BBD8152"/>
    <w:rsid w:val="3E78299A"/>
    <w:rsid w:val="3EAB0813"/>
    <w:rsid w:val="3F972201"/>
    <w:rsid w:val="4664577F"/>
    <w:rsid w:val="47BF82C5"/>
    <w:rsid w:val="59C60C8C"/>
    <w:rsid w:val="5A9623D2"/>
    <w:rsid w:val="5FFF2664"/>
    <w:rsid w:val="621F4C97"/>
    <w:rsid w:val="67EE3213"/>
    <w:rsid w:val="6B546697"/>
    <w:rsid w:val="6EB9D1DA"/>
    <w:rsid w:val="6F8584A5"/>
    <w:rsid w:val="71777CC2"/>
    <w:rsid w:val="73ED19CB"/>
    <w:rsid w:val="75EDAD13"/>
    <w:rsid w:val="76EE01F2"/>
    <w:rsid w:val="793F2515"/>
    <w:rsid w:val="7AF62C40"/>
    <w:rsid w:val="7BFB2966"/>
    <w:rsid w:val="7D7EDCFC"/>
    <w:rsid w:val="7DF8684E"/>
    <w:rsid w:val="7F7B64F8"/>
    <w:rsid w:val="7FAE44CA"/>
    <w:rsid w:val="7FDF3D34"/>
    <w:rsid w:val="7FF5461C"/>
    <w:rsid w:val="7FF57127"/>
    <w:rsid w:val="A73E379F"/>
    <w:rsid w:val="ABFF2CAB"/>
    <w:rsid w:val="BE6DED4F"/>
    <w:rsid w:val="BEFFB6CB"/>
    <w:rsid w:val="BFEF9E93"/>
    <w:rsid w:val="BFFA96DE"/>
    <w:rsid w:val="C6F69D6D"/>
    <w:rsid w:val="D7DFEF6C"/>
    <w:rsid w:val="D9F1471F"/>
    <w:rsid w:val="DBFFF61F"/>
    <w:rsid w:val="DC5BAA8A"/>
    <w:rsid w:val="DD47F785"/>
    <w:rsid w:val="DFBFBDCA"/>
    <w:rsid w:val="F5DAC12E"/>
    <w:rsid w:val="F7B10BA8"/>
    <w:rsid w:val="F7F7CFB9"/>
    <w:rsid w:val="FC86E97D"/>
    <w:rsid w:val="FCDE79A7"/>
    <w:rsid w:val="FD5742DF"/>
    <w:rsid w:val="FE975635"/>
    <w:rsid w:val="FEF93715"/>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Body Text"/>
    <w:basedOn w:val="1"/>
    <w:next w:val="5"/>
    <w:unhideWhenUsed/>
    <w:qFormat/>
    <w:uiPriority w:val="0"/>
    <w:pPr>
      <w:adjustRightInd w:val="0"/>
      <w:snapToGrid w:val="0"/>
    </w:pPr>
    <w:rPr>
      <w:rFonts w:ascii="宋体" w:hAnsi="宋体"/>
      <w:b/>
    </w:rPr>
  </w:style>
  <w:style w:type="paragraph" w:styleId="5">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9</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hzw</cp:lastModifiedBy>
  <dcterms:modified xsi:type="dcterms:W3CDTF">2026-03-26T15:57:16Z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FAEFB36944704AEFA71B364F9D1C737D</vt:lpwstr>
  </property>
</Properties>
</file>