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67D3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D480EA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34BFF4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w:t>
      </w:r>
      <w:r>
        <w:rPr>
          <w:rFonts w:hint="eastAsia" w:ascii="仿宋_GB2312" w:hAnsi="宋体" w:eastAsia="仿宋_GB2312" w:cs="宋体"/>
          <w:kern w:val="0"/>
          <w:sz w:val="30"/>
          <w:szCs w:val="30"/>
          <w:highlight w:val="none"/>
          <w:u w:val="none"/>
          <w:lang w:val="en-US" w:eastAsia="zh-CN"/>
        </w:rPr>
        <w:t>1</w:t>
      </w:r>
      <w:r>
        <w:rPr>
          <w:rFonts w:hint="eastAsia" w:ascii="仿宋_GB2312" w:hAnsi="宋体" w:eastAsia="仿宋_GB2312" w:cs="宋体"/>
          <w:kern w:val="0"/>
          <w:sz w:val="30"/>
          <w:szCs w:val="30"/>
          <w:highlight w:val="none"/>
          <w:u w:val="none"/>
        </w:rPr>
        <w:t>号</w:t>
      </w:r>
    </w:p>
    <w:p w14:paraId="4E69782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87D861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75FDD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B166A4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DBB55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90CE14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日我局执法人员对</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现场正常经营，主要从事</w:t>
      </w:r>
      <w:r>
        <w:rPr>
          <w:rFonts w:hint="eastAsia" w:ascii="仿宋_GB2312" w:hAnsi="宋体" w:eastAsia="仿宋_GB2312" w:cs="宋体"/>
          <w:kern w:val="0"/>
          <w:sz w:val="30"/>
          <w:szCs w:val="30"/>
          <w:lang w:val="en-US" w:eastAsia="zh-CN"/>
        </w:rPr>
        <w:t>汽</w:t>
      </w:r>
      <w:r>
        <w:rPr>
          <w:rFonts w:hint="eastAsia" w:ascii="仿宋_GB2312" w:hAnsi="宋体" w:eastAsia="仿宋_GB2312" w:cs="宋体"/>
          <w:kern w:val="0"/>
          <w:sz w:val="30"/>
          <w:szCs w:val="30"/>
        </w:rPr>
        <w:t>车年检和机动车排放检测，有</w:t>
      </w:r>
      <w:bookmarkStart w:id="1" w:name="_GoBack"/>
      <w:bookmarkEnd w:id="1"/>
      <w:r>
        <w:rPr>
          <w:rFonts w:hint="eastAsia" w:ascii="仿宋_GB2312" w:hAnsi="宋体" w:eastAsia="仿宋_GB2312" w:cs="宋体"/>
          <w:kern w:val="0"/>
          <w:sz w:val="30"/>
          <w:szCs w:val="30"/>
        </w:rPr>
        <w:t>检验检测机构资质认定证书，主要</w:t>
      </w:r>
      <w:r>
        <w:rPr>
          <w:rFonts w:hint="eastAsia" w:ascii="仿宋_GB2312" w:hAnsi="宋体" w:eastAsia="仿宋_GB2312" w:cs="宋体"/>
          <w:kern w:val="0"/>
          <w:sz w:val="30"/>
          <w:szCs w:val="30"/>
          <w:lang w:val="en-US" w:eastAsia="zh-CN"/>
        </w:rPr>
        <w:t>工艺</w:t>
      </w:r>
      <w:r>
        <w:rPr>
          <w:rFonts w:hint="eastAsia" w:ascii="仿宋_GB2312" w:hAnsi="宋体" w:eastAsia="仿宋_GB2312" w:cs="宋体"/>
          <w:kern w:val="0"/>
          <w:sz w:val="30"/>
          <w:szCs w:val="30"/>
        </w:rPr>
        <w:t>为：车辆预检登记-联网查询-车辆唯一性检查-外观检查</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检验不合格的，整改后重新登记预约</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-登记进行设备检测-审核（检测合格）-盖章（出具报告）。</w:t>
      </w:r>
    </w:p>
    <w:p w14:paraId="49CA8E0D">
      <w:pPr>
        <w:keepNext w:val="0"/>
        <w:keepLines w:val="0"/>
        <w:pageBreakBefore w:val="0"/>
        <w:widowControl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rPr>
        <w:t>和</w:t>
      </w:r>
      <w:r>
        <w:rPr>
          <w:rFonts w:hint="eastAsia" w:ascii="仿宋_GB2312" w:hAnsi="宋体" w:eastAsia="仿宋_GB2312" w:cs="宋体"/>
          <w:kern w:val="0"/>
          <w:sz w:val="30"/>
          <w:szCs w:val="30"/>
        </w:rPr>
        <w:t>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辆车出具的《在用车检验（测）报告》及相关材料，发现报告中排气污染物测试使用的检测方法均为双怠速法，检测结果均显示合格。</w:t>
      </w:r>
    </w:p>
    <w:p w14:paraId="613A306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7DF61B9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辆车应采用简易工况法进行检测，经调取上述</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辆车在深圳市机动车排放定期检测监督管理系统的历史检测记录，上述</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辆车在2018年至202</w:t>
      </w:r>
      <w:r>
        <w:rPr>
          <w:rFonts w:hint="eastAsia" w:ascii="仿宋_GB2312" w:hAnsi="宋体" w:eastAsia="仿宋_GB2312" w:cs="宋体"/>
          <w:kern w:val="0"/>
          <w:sz w:val="30"/>
          <w:szCs w:val="30"/>
          <w:lang w:val="en-US" w:eastAsia="zh-CN"/>
        </w:rPr>
        <w:t>5</w:t>
      </w:r>
      <w:r>
        <w:rPr>
          <w:rFonts w:hint="eastAsia" w:ascii="仿宋_GB2312" w:hAnsi="宋体" w:eastAsia="仿宋_GB2312" w:cs="宋体"/>
          <w:kern w:val="0"/>
          <w:sz w:val="30"/>
          <w:szCs w:val="30"/>
        </w:rPr>
        <w:t>间均有使用稳态工况法的历史检测记录，检测结果均显示合格。</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关于上述</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辆车申请使用双怠速法的理由，不符合《汽油车污染物排放限值及测量方法（双怠速法及简易工况法）》（GB 18285-2018）</w:t>
      </w:r>
      <w:r>
        <w:rPr>
          <w:rFonts w:hint="default" w:ascii="仿宋_GB2312" w:hAnsi="宋体" w:eastAsia="仿宋_GB2312" w:cs="宋体"/>
          <w:kern w:val="0"/>
          <w:sz w:val="30"/>
          <w:szCs w:val="30"/>
        </w:rPr>
        <w:t>11.1</w:t>
      </w:r>
      <w:r>
        <w:rPr>
          <w:rFonts w:hint="eastAsia" w:ascii="仿宋_GB2312" w:hAnsi="宋体" w:eastAsia="仿宋_GB2312" w:cs="宋体"/>
          <w:kern w:val="0"/>
          <w:sz w:val="30"/>
          <w:szCs w:val="30"/>
        </w:rPr>
        <w:t>、《机动车排放定期检验规范》（HJ 1237-2021）附录D.3.1、附录D.3.2的规定。</w:t>
      </w:r>
    </w:p>
    <w:p w14:paraId="080AC5CA">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p>
    <w:p w14:paraId="4954B73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2B6A6C4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日我局执法人员制作的调查询问笔录证明我局执法人员的执法检查、调查情况；</w:t>
      </w:r>
    </w:p>
    <w:p w14:paraId="3119DF1C">
      <w:pPr>
        <w:keepNext w:val="0"/>
        <w:keepLines w:val="0"/>
        <w:pageBreakBefore w:val="0"/>
        <w:widowControl w:val="0"/>
        <w:kinsoku/>
        <w:wordWrap w:val="0"/>
        <w:overflowPunct/>
        <w:topLinePunct w:val="0"/>
        <w:autoSpaceDE/>
        <w:autoSpaceDN/>
        <w:bidi w:val="0"/>
        <w:adjustRightInd/>
        <w:snapToGrid w:val="0"/>
        <w:ind w:firstLine="600" w:firstLineChars="200"/>
        <w:textAlignment w:val="auto"/>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eastAsia" w:ascii="仿宋_GB2312" w:hAnsi="宋体" w:eastAsia="仿宋_GB2312" w:cs="宋体"/>
          <w:kern w:val="0"/>
          <w:sz w:val="30"/>
          <w:szCs w:val="30"/>
          <w:lang w:val="en-US" w:eastAsia="zh-CN"/>
        </w:rPr>
        <w:t>66</w:t>
      </w:r>
      <w:r>
        <w:rPr>
          <w:rFonts w:hint="eastAsia" w:ascii="仿宋_GB2312" w:hAnsi="宋体" w:eastAsia="仿宋_GB2312" w:cs="宋体"/>
          <w:kern w:val="0"/>
          <w:sz w:val="30"/>
          <w:szCs w:val="30"/>
        </w:rPr>
        <w:t>辆的《在用车检验（测）报告》（检验报告编号：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eastAsia" w:ascii="仿宋_GB2312" w:hAnsi="宋体" w:eastAsia="仿宋_GB2312" w:cs="宋体"/>
          <w:kern w:val="0"/>
          <w:sz w:val="30"/>
          <w:szCs w:val="30"/>
          <w:lang w:val="en-US" w:eastAsia="zh-CN"/>
        </w:rPr>
        <w:t>66</w:t>
      </w:r>
      <w:r>
        <w:rPr>
          <w:rFonts w:hint="default" w:ascii="仿宋_GB2312" w:hAnsi="宋体" w:eastAsia="仿宋_GB2312" w:cs="宋体"/>
          <w:kern w:val="0"/>
          <w:sz w:val="30"/>
          <w:szCs w:val="30"/>
        </w:rPr>
        <w:t>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eastAsia" w:ascii="仿宋_GB2312" w:hAnsi="宋体" w:eastAsia="仿宋_GB2312" w:cs="宋体"/>
          <w:kern w:val="0"/>
          <w:sz w:val="30"/>
          <w:szCs w:val="30"/>
          <w:lang w:val="en-US" w:eastAsia="zh-CN"/>
        </w:rPr>
        <w:t>66</w:t>
      </w:r>
      <w:r>
        <w:rPr>
          <w:rFonts w:hint="default" w:ascii="仿宋_GB2312" w:hAnsi="宋体" w:eastAsia="仿宋_GB2312" w:cs="宋体"/>
          <w:kern w:val="0"/>
          <w:sz w:val="30"/>
          <w:szCs w:val="30"/>
        </w:rPr>
        <w:t>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18</w:t>
      </w:r>
      <w:r>
        <w:rPr>
          <w:rFonts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5</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2DF704B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w:t>
      </w:r>
      <w:r>
        <w:rPr>
          <w:rFonts w:hint="default" w:ascii="仿宋_GB2312" w:hAnsi="宋体" w:eastAsia="仿宋_GB2312" w:cs="宋体"/>
          <w:kern w:val="0"/>
          <w:sz w:val="30"/>
          <w:szCs w:val="30"/>
        </w:rPr>
        <w:t>、2026年3月2日</w:t>
      </w:r>
      <w:r>
        <w:rPr>
          <w:rFonts w:hint="eastAsia" w:ascii="仿宋_GB2312" w:hAnsi="宋体" w:eastAsia="仿宋_GB2312" w:cs="宋体"/>
          <w:kern w:val="0"/>
          <w:sz w:val="30"/>
          <w:szCs w:val="30"/>
        </w:rPr>
        <w:t>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0003DD85">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253B3D1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7E8E8EE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0736E3A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5023703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044AAE9C">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514301A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318EE0A1">
      <w:pPr>
        <w:pStyle w:val="2"/>
        <w:snapToGrid w:val="0"/>
        <w:ind w:firstLine="600"/>
        <w:rPr>
          <w:sz w:val="30"/>
          <w:szCs w:val="30"/>
        </w:rPr>
      </w:pPr>
    </w:p>
    <w:p w14:paraId="31D477F6">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黄智华</w:t>
      </w:r>
      <w:r>
        <w:rPr>
          <w:rFonts w:hint="eastAsia" w:ascii="仿宋_GB2312" w:hAnsi="宋体" w:eastAsia="仿宋_GB2312" w:cs="宋体"/>
          <w:kern w:val="0"/>
          <w:sz w:val="30"/>
          <w:szCs w:val="30"/>
        </w:rPr>
        <w:t xml:space="preserve">  联系电话：0755-26560940，</w:t>
      </w:r>
    </w:p>
    <w:p w14:paraId="0E2C1178">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4AEFE5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7D033582">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1E4E0A4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1</w:t>
      </w:r>
      <w:r>
        <w:rPr>
          <w:rFonts w:hint="eastAsia" w:ascii="仿宋_GB2312" w:eastAsia="仿宋_GB2312"/>
          <w:sz w:val="30"/>
          <w:szCs w:val="30"/>
        </w:rPr>
        <w:t>日</w:t>
      </w:r>
    </w:p>
    <w:sectPr>
      <w:footerReference r:id="rId3" w:type="default"/>
      <w:pgSz w:w="11906" w:h="16838"/>
      <w:pgMar w:top="1474" w:right="1474" w:bottom="1417"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862C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949DC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949DC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776117"/>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CED29E1"/>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C6FCDDB"/>
    <w:rsid w:val="F0F3B71E"/>
    <w:rsid w:val="F7D79A98"/>
    <w:rsid w:val="FBFC5617"/>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2035</Words>
  <Characters>2224</Characters>
  <Lines>0</Lines>
  <Paragraphs>0</Paragraphs>
  <TotalTime>3</TotalTime>
  <ScaleCrop>false</ScaleCrop>
  <LinksUpToDate>false</LinksUpToDate>
  <CharactersWithSpaces>2468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