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F22F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29E9F7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084626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58</w:t>
      </w:r>
      <w:r>
        <w:rPr>
          <w:rFonts w:hint="eastAsia" w:ascii="仿宋_GB2312" w:hAnsi="宋体" w:eastAsia="仿宋_GB2312" w:cs="宋体"/>
          <w:kern w:val="0"/>
          <w:sz w:val="30"/>
          <w:szCs w:val="30"/>
          <w:highlight w:val="none"/>
          <w:u w:val="none"/>
        </w:rPr>
        <w:t>号</w:t>
      </w:r>
    </w:p>
    <w:p w14:paraId="2DE32F7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3A6E9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79085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85D3C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D2CA1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1CD229C">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2026年4月8日，我局执法人员对位于深圳市南山区S301深圳盐业大厦西侧的新建深圳西丽站及相关工程（不含主站房）施工总价承包（XLSG-3标）工程进行检查，检查发现该项目存在：</w:t>
      </w:r>
      <w:bookmarkStart w:id="3" w:name="_GoBack"/>
      <w:bookmarkEnd w:id="3"/>
      <w:r>
        <w:rPr>
          <w:rFonts w:hint="eastAsia" w:ascii="仿宋_GB2312" w:hAnsi="宋体" w:eastAsia="仿宋_GB2312" w:cs="宋体"/>
          <w:kern w:val="0"/>
          <w:sz w:val="28"/>
          <w:szCs w:val="28"/>
          <w:highlight w:val="none"/>
          <w:u w:val="none"/>
        </w:rPr>
        <w:t>1、部分雾炮机闲置未正常开启；2、部分未施工区域裸露土未覆盖的扬尘污染治理问题。经核实，该项目建设单位为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，监理单位为</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w:t>
      </w:r>
    </w:p>
    <w:p w14:paraId="1B02CA7D">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经核实，</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与</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签订了《新建深圳西丽站及相关工程环境监理（XLZX-5标）合同协议书》，并约定监理单位有施工期环境污染监理责任。</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存在未按照要求履行扬尘污染防治监理责任的环境违法行为。</w:t>
      </w:r>
    </w:p>
    <w:p w14:paraId="563ABA88">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14:paraId="1F43C0A3">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default"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rPr>
        <w:t>6年4月8日我局执法人员制作的现场检查（勘察）笔录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default"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rPr>
        <w:t>6年4月</w:t>
      </w:r>
      <w:r>
        <w:rPr>
          <w:rFonts w:hint="default" w:ascii="仿宋_GB2312" w:hAnsi="宋体" w:eastAsia="仿宋_GB2312" w:cs="宋体"/>
          <w:kern w:val="0"/>
          <w:sz w:val="28"/>
          <w:szCs w:val="28"/>
          <w:highlight w:val="none"/>
          <w:u w:val="none"/>
        </w:rPr>
        <w:t>24</w:t>
      </w:r>
      <w:r>
        <w:rPr>
          <w:rFonts w:hint="eastAsia" w:ascii="仿宋_GB2312" w:hAnsi="宋体" w:eastAsia="仿宋_GB2312" w:cs="宋体"/>
          <w:kern w:val="0"/>
          <w:sz w:val="28"/>
          <w:szCs w:val="28"/>
          <w:highlight w:val="none"/>
          <w:u w:val="none"/>
        </w:rPr>
        <w:t>日我局执法人员制作的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4A72C7C8">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w:t>
      </w:r>
      <w:r>
        <w:rPr>
          <w:rFonts w:hint="default"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rPr>
        <w:t>6年4月</w:t>
      </w:r>
      <w:r>
        <w:rPr>
          <w:rFonts w:hint="default" w:ascii="仿宋_GB2312" w:hAnsi="宋体" w:eastAsia="仿宋_GB2312" w:cs="宋体"/>
          <w:kern w:val="0"/>
          <w:sz w:val="28"/>
          <w:szCs w:val="28"/>
          <w:highlight w:val="none"/>
          <w:u w:val="none"/>
        </w:rPr>
        <w:t>8日</w:t>
      </w:r>
      <w:r>
        <w:rPr>
          <w:rFonts w:hint="eastAsia" w:ascii="仿宋_GB2312" w:hAnsi="宋体" w:eastAsia="仿宋_GB2312" w:cs="宋体"/>
          <w:kern w:val="0"/>
          <w:sz w:val="28"/>
          <w:szCs w:val="28"/>
          <w:highlight w:val="none"/>
          <w:u w:val="none"/>
        </w:rPr>
        <w:t>我局执法人员制作的现场照片（视频），</w:t>
      </w:r>
      <w:r>
        <w:rPr>
          <w:rFonts w:hint="default" w:ascii="仿宋_GB2312" w:hAnsi="宋体" w:eastAsia="仿宋_GB2312" w:cs="宋体"/>
          <w:kern w:val="0"/>
          <w:sz w:val="28"/>
          <w:szCs w:val="28"/>
          <w:highlight w:val="none"/>
          <w:u w:val="none"/>
        </w:rPr>
        <w:t>证明</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存在</w:t>
      </w:r>
      <w:r>
        <w:rPr>
          <w:rFonts w:hint="default" w:ascii="仿宋_GB2312" w:hAnsi="宋体" w:eastAsia="仿宋_GB2312" w:cs="宋体"/>
          <w:kern w:val="0"/>
          <w:sz w:val="28"/>
          <w:szCs w:val="28"/>
          <w:highlight w:val="none"/>
          <w:u w:val="none"/>
        </w:rPr>
        <w:t>存在：1、部分雾炮机闲置未正常开启；2、部分未施工区域裸露土未覆盖的扬尘污染治理问题</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未按照要求履行扬尘污染防治监理责任的环境违法行为</w:t>
      </w:r>
      <w:r>
        <w:rPr>
          <w:rFonts w:hint="eastAsia" w:ascii="仿宋_GB2312" w:hAnsi="宋体" w:eastAsia="仿宋_GB2312" w:cs="Times New Roman"/>
          <w:color w:val="auto"/>
          <w:kern w:val="2"/>
          <w:sz w:val="28"/>
          <w:szCs w:val="28"/>
          <w:highlight w:val="none"/>
        </w:rPr>
        <w:t>；</w:t>
      </w:r>
    </w:p>
    <w:p w14:paraId="4406A7BF">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default"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rPr>
        <w:t>6年4月</w:t>
      </w:r>
      <w:r>
        <w:rPr>
          <w:rFonts w:hint="default" w:ascii="仿宋_GB2312" w:hAnsi="宋体" w:eastAsia="仿宋_GB2312" w:cs="宋体"/>
          <w:kern w:val="0"/>
          <w:sz w:val="28"/>
          <w:szCs w:val="28"/>
          <w:highlight w:val="none"/>
          <w:u w:val="none"/>
        </w:rPr>
        <w:t>24日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001C6F55">
      <w:pPr>
        <w:pStyle w:val="2"/>
        <w:keepNext w:val="0"/>
        <w:keepLines w:val="0"/>
        <w:pageBreakBefore w:val="0"/>
        <w:widowControl w:val="0"/>
        <w:kinsoku/>
        <w:wordWrap w:val="0"/>
        <w:overflowPunct/>
        <w:topLinePunct w:val="0"/>
        <w:autoSpaceDE/>
        <w:autoSpaceDN/>
        <w:bidi w:val="0"/>
        <w:adjustRightInd/>
        <w:snapToGrid/>
        <w:spacing w:line="44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default"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rPr>
        <w:t>6年4月</w:t>
      </w:r>
      <w:r>
        <w:rPr>
          <w:rFonts w:hint="default" w:ascii="仿宋_GB2312" w:hAnsi="宋体" w:eastAsia="仿宋_GB2312" w:cs="宋体"/>
          <w:kern w:val="0"/>
          <w:sz w:val="28"/>
          <w:szCs w:val="28"/>
          <w:highlight w:val="none"/>
          <w:u w:val="none"/>
        </w:rPr>
        <w:t>24日</w:t>
      </w:r>
      <w:r>
        <w:rPr>
          <w:rFonts w:hint="eastAsia" w:ascii="仿宋_GB2312" w:hAnsi="宋体" w:eastAsia="仿宋_GB2312" w:cs="Times New Roman"/>
          <w:color w:val="auto"/>
          <w:kern w:val="2"/>
          <w:sz w:val="28"/>
          <w:szCs w:val="28"/>
          <w:highlight w:val="none"/>
          <w:lang w:val="en-US" w:eastAsia="zh-CN" w:bidi="ar-SA"/>
        </w:rPr>
        <w:t>你单位提供的</w:t>
      </w:r>
      <w:r>
        <w:rPr>
          <w:rFonts w:hint="default" w:ascii="仿宋_GB2312" w:hAnsi="仿宋_GB2312" w:eastAsia="仿宋_GB2312" w:cs="仿宋_GB2312"/>
          <w:color w:val="auto"/>
          <w:sz w:val="28"/>
          <w:szCs w:val="28"/>
          <w:highlight w:val="none"/>
          <w:lang w:eastAsia="zh-CN"/>
        </w:rPr>
        <w:t>新建深圳西丽站及相关工程环境监理（XLZX-5标）合同协议书、新建深圳西丽站及相关工程（不含主站房）施工总价承包（XLSG-3标）合同协议书</w:t>
      </w:r>
      <w:r>
        <w:rPr>
          <w:rFonts w:hint="eastAsia" w:ascii="仿宋_GB2312" w:hAnsi="宋体" w:eastAsia="仿宋_GB2312" w:cs="宋体"/>
          <w:kern w:val="0"/>
          <w:sz w:val="28"/>
          <w:szCs w:val="28"/>
          <w:highlight w:val="none"/>
          <w:u w:val="none"/>
          <w:lang w:val="en-US" w:eastAsia="zh-CN" w:bidi="ar-SA"/>
        </w:rPr>
        <w:t>等材料，证明</w:t>
      </w:r>
      <w:r>
        <w:rPr>
          <w:rFonts w:hint="eastAsia" w:ascii="仿宋_GB2312" w:hAnsi="宋体" w:eastAsia="仿宋_GB2312" w:cs="宋体"/>
          <w:kern w:val="0"/>
          <w:sz w:val="28"/>
          <w:szCs w:val="28"/>
          <w:highlight w:val="none"/>
          <w:u w:val="none"/>
        </w:rPr>
        <w:t>新建深圳西丽站及相关工程（不含主站房）施工总价承包（XLSG-3标）工程</w:t>
      </w:r>
      <w:r>
        <w:rPr>
          <w:rFonts w:hint="eastAsia" w:ascii="仿宋_GB2312" w:hAnsi="宋体" w:eastAsia="仿宋_GB2312" w:cs="Times New Roman"/>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lang w:eastAsia="zh-CN"/>
        </w:rPr>
        <w:t>，监理单位</w:t>
      </w:r>
      <w:r>
        <w:rPr>
          <w:rFonts w:hint="eastAsia" w:ascii="仿宋_GB2312" w:hAnsi="宋体" w:eastAsia="仿宋_GB2312" w:cs="宋体"/>
          <w:kern w:val="0"/>
          <w:sz w:val="28"/>
          <w:szCs w:val="28"/>
          <w:highlight w:val="none"/>
          <w:u w:val="none"/>
          <w:lang w:val="en-US" w:eastAsia="zh-CN"/>
        </w:rPr>
        <w:t>为</w:t>
      </w:r>
      <w:r>
        <w:rPr>
          <w:rFonts w:hint="default" w:ascii="仿宋_GB2312" w:hAnsi="宋体" w:eastAsia="仿宋_GB2312" w:cs="宋体"/>
          <w:kern w:val="0"/>
          <w:sz w:val="28"/>
          <w:szCs w:val="28"/>
          <w:highlight w:val="none"/>
          <w:u w:val="none"/>
          <w:lang w:eastAsia="zh-CN"/>
        </w:rPr>
        <w:t>你单位</w:t>
      </w:r>
      <w:r>
        <w:rPr>
          <w:rFonts w:hint="eastAsia" w:ascii="仿宋_GB2312" w:hAnsi="宋体" w:eastAsia="仿宋_GB2312" w:cs="宋体"/>
          <w:kern w:val="0"/>
          <w:sz w:val="28"/>
          <w:szCs w:val="28"/>
          <w:highlight w:val="none"/>
          <w:u w:val="none"/>
          <w:lang w:val="en-US" w:eastAsia="zh-CN"/>
        </w:rPr>
        <w:t>，</w:t>
      </w:r>
      <w:r>
        <w:rPr>
          <w:rFonts w:hint="eastAsia" w:ascii="仿宋_GB2312" w:hAnsi="宋体" w:eastAsia="仿宋_GB2312" w:cs="宋体"/>
          <w:kern w:val="0"/>
          <w:sz w:val="28"/>
          <w:szCs w:val="28"/>
          <w:highlight w:val="none"/>
          <w:u w:val="none"/>
          <w:lang w:val="en-US" w:eastAsia="zh-CN" w:bidi="ar-SA"/>
        </w:rPr>
        <w:t>建设单位与你单位约定</w:t>
      </w:r>
      <w:bookmarkStart w:id="1" w:name="OLE_LINK2"/>
      <w:r>
        <w:rPr>
          <w:rFonts w:hint="eastAsia" w:ascii="仿宋_GB2312" w:hAnsi="宋体" w:eastAsia="仿宋_GB2312" w:cs="Times New Roman"/>
          <w:color w:val="auto"/>
          <w:kern w:val="2"/>
          <w:sz w:val="28"/>
          <w:szCs w:val="28"/>
          <w:highlight w:val="none"/>
          <w:lang w:val="en-US" w:eastAsia="zh-CN"/>
        </w:rPr>
        <w:t>监理单位有施工期环境污染监理责任</w:t>
      </w:r>
      <w:r>
        <w:rPr>
          <w:rFonts w:hint="eastAsia" w:ascii="仿宋_GB2312" w:hAnsi="宋体" w:eastAsia="仿宋_GB2312" w:cs="宋体"/>
          <w:kern w:val="0"/>
          <w:sz w:val="28"/>
          <w:szCs w:val="28"/>
          <w:highlight w:val="none"/>
          <w:u w:val="none"/>
          <w:lang w:val="en-US" w:eastAsia="zh-CN" w:bidi="ar-SA"/>
        </w:rPr>
        <w:t>；</w:t>
      </w:r>
      <w:bookmarkEnd w:id="1"/>
    </w:p>
    <w:p w14:paraId="00B34F8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14:paraId="154393EC">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40869548">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仿宋_GB2312" w:eastAsia="仿宋_GB2312" w:cs="仿宋_GB2312"/>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仿宋_GB2312" w:eastAsia="仿宋_GB2312" w:cs="仿宋_GB2312"/>
          <w:sz w:val="28"/>
          <w:szCs w:val="28"/>
          <w:highlight w:val="none"/>
          <w:u w:val="none"/>
        </w:rPr>
        <w:t>的规定，现责令你单位限期</w:t>
      </w:r>
      <w:bookmarkStart w:id="2" w:name="OLE_LINK1"/>
      <w:r>
        <w:rPr>
          <w:rFonts w:hint="eastAsia" w:ascii="仿宋_GB2312" w:hAnsi="仿宋_GB2312" w:eastAsia="仿宋_GB2312" w:cs="仿宋_GB2312"/>
          <w:sz w:val="28"/>
          <w:szCs w:val="28"/>
          <w:highlight w:val="none"/>
          <w:u w:val="none"/>
        </w:rPr>
        <w:t>七天内</w:t>
      </w:r>
      <w:bookmarkEnd w:id="2"/>
      <w:r>
        <w:rPr>
          <w:rFonts w:hint="eastAsia" w:ascii="仿宋_GB2312" w:hAnsi="仿宋_GB2312" w:eastAsia="仿宋_GB2312" w:cs="仿宋_GB2312"/>
          <w:sz w:val="28"/>
          <w:szCs w:val="28"/>
          <w:highlight w:val="none"/>
          <w:u w:val="none"/>
        </w:rPr>
        <w:t>改正未按照要求履行扬尘污染防治监理责任的环境违法行为。</w:t>
      </w:r>
    </w:p>
    <w:p w14:paraId="013A8E09">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仿宋_GB2312" w:eastAsia="仿宋_GB2312" w:cs="仿宋_GB2312"/>
          <w:sz w:val="28"/>
          <w:szCs w:val="28"/>
          <w:highlight w:val="none"/>
          <w:u w:val="none"/>
          <w:lang w:val="en-US" w:eastAsia="zh-CN"/>
        </w:rPr>
        <w:t>深圳市扬尘污染防治管理办法</w:t>
      </w:r>
      <w:r>
        <w:rPr>
          <w:rFonts w:hint="eastAsia" w:ascii="仿宋_GB2312" w:hAnsi="仿宋_GB2312" w:eastAsia="仿宋_GB2312" w:cs="仿宋_GB2312"/>
          <w:sz w:val="28"/>
          <w:szCs w:val="28"/>
          <w:highlight w:val="none"/>
          <w:u w:val="none"/>
        </w:rPr>
        <w:t>》第二十一条第二款“拒不改正的，处二万元罚款”的规定，依法采取法律赋予生态环境部门的监管措施。</w:t>
      </w:r>
    </w:p>
    <w:p w14:paraId="21D422E2">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你单位在我局实施复查前，可以向我局报告整改情况，并附具相关证明材料。</w:t>
      </w:r>
    </w:p>
    <w:p w14:paraId="6B770046">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6BD35C1E">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54E0EA23">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1FC7DD2F">
      <w:pPr>
        <w:keepNext w:val="0"/>
        <w:keepLines w:val="0"/>
        <w:pageBreakBefore w:val="0"/>
        <w:widowControl/>
        <w:kinsoku/>
        <w:wordWrap/>
        <w:overflowPunct/>
        <w:topLinePunct w:val="0"/>
        <w:bidi w:val="0"/>
        <w:snapToGrid w:val="0"/>
        <w:spacing w:line="440" w:lineRule="exact"/>
        <w:jc w:val="center"/>
        <w:textAlignment w:val="auto"/>
        <w:rPr>
          <w:sz w:val="28"/>
          <w:szCs w:val="28"/>
          <w:highlight w:val="none"/>
          <w:u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eastAsia" w:ascii="仿宋_GB2312" w:eastAsia="仿宋_GB2312"/>
          <w:sz w:val="28"/>
          <w:szCs w:val="28"/>
          <w:highlight w:val="none"/>
          <w:u w:val="none"/>
        </w:rPr>
        <w:t>202</w:t>
      </w:r>
      <w:r>
        <w:rPr>
          <w:rFonts w:hint="default" w:ascii="仿宋_GB2312" w:eastAsia="仿宋_GB2312"/>
          <w:sz w:val="28"/>
          <w:szCs w:val="28"/>
          <w:highlight w:val="none"/>
          <w:u w:val="none"/>
          <w:lang w:eastAsia="zh-CN"/>
        </w:rPr>
        <w:t>6</w:t>
      </w:r>
      <w:r>
        <w:rPr>
          <w:rFonts w:hint="eastAsia" w:ascii="仿宋_GB2312" w:eastAsia="仿宋_GB2312"/>
          <w:sz w:val="28"/>
          <w:szCs w:val="28"/>
          <w:highlight w:val="none"/>
          <w:u w:val="none"/>
        </w:rPr>
        <w:t>年</w:t>
      </w:r>
      <w:r>
        <w:rPr>
          <w:rFonts w:hint="default" w:ascii="仿宋_GB2312" w:eastAsia="仿宋_GB2312"/>
          <w:sz w:val="28"/>
          <w:szCs w:val="28"/>
          <w:highlight w:val="none"/>
          <w:u w:val="none"/>
          <w:lang w:eastAsia="zh-CN"/>
        </w:rPr>
        <w:t>4</w:t>
      </w:r>
      <w:r>
        <w:rPr>
          <w:rFonts w:hint="eastAsia" w:ascii="仿宋_GB2312" w:eastAsia="仿宋_GB2312"/>
          <w:sz w:val="28"/>
          <w:szCs w:val="28"/>
          <w:highlight w:val="none"/>
          <w:u w:val="none"/>
        </w:rPr>
        <w:t>月</w:t>
      </w:r>
      <w:r>
        <w:rPr>
          <w:rFonts w:hint="default" w:ascii="仿宋_GB2312" w:eastAsia="仿宋_GB2312"/>
          <w:sz w:val="28"/>
          <w:szCs w:val="28"/>
          <w:highlight w:val="none"/>
          <w:u w:val="none"/>
        </w:rPr>
        <w:t>28</w:t>
      </w:r>
      <w:r>
        <w:rPr>
          <w:rFonts w:hint="eastAsia" w:ascii="仿宋_GB2312" w:eastAsia="仿宋_GB2312"/>
          <w:sz w:val="28"/>
          <w:szCs w:val="28"/>
          <w:highlight w:val="none"/>
          <w:u w:val="none"/>
        </w:rPr>
        <w:t>日</w:t>
      </w:r>
    </w:p>
    <w:p w14:paraId="583AE92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DF01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F5C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6F5C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6A6377"/>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EBFE3210"/>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1405</Words>
  <Characters>1493</Characters>
  <Lines>0</Lines>
  <Paragraphs>0</Paragraphs>
  <TotalTime>4</TotalTime>
  <ScaleCrop>false</ScaleCrop>
  <LinksUpToDate>false</LinksUpToDate>
  <CharactersWithSpaces>1735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2026-05-08T03:13:59Z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