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A135C0">
      <w:pPr>
        <w:autoSpaceDE w:val="0"/>
        <w:autoSpaceDN w:val="0"/>
        <w:adjustRightInd w:val="0"/>
        <w:spacing w:line="560" w:lineRule="exact"/>
        <w:jc w:val="center"/>
        <w:rPr>
          <w:rFonts w:ascii="方正小标宋简体" w:hAnsi="宋体" w:eastAsia="方正小标宋简体"/>
          <w:sz w:val="44"/>
          <w:szCs w:val="44"/>
          <w:highlight w:val="none"/>
          <w:u w:val="none"/>
        </w:rPr>
      </w:pPr>
      <w:r>
        <w:rPr>
          <w:rFonts w:hint="eastAsia" w:ascii="方正小标宋简体" w:hAnsi="宋体" w:eastAsia="方正小标宋简体"/>
          <w:sz w:val="44"/>
          <w:szCs w:val="44"/>
          <w:highlight w:val="none"/>
          <w:u w:val="none"/>
        </w:rPr>
        <w:t>深圳市生态环境局</w:t>
      </w:r>
      <w:r>
        <w:rPr>
          <w:rFonts w:hint="eastAsia" w:ascii="方正小标宋_GBK" w:hAnsi="方正小标宋_GBK" w:eastAsia="方正小标宋_GBK" w:cs="方正小标宋_GBK"/>
          <w:color w:val="000000"/>
          <w:sz w:val="44"/>
          <w:szCs w:val="44"/>
          <w:highlight w:val="none"/>
          <w:u w:val="none"/>
        </w:rPr>
        <w:t>南山管理局</w:t>
      </w:r>
    </w:p>
    <w:p w14:paraId="50FC63AB">
      <w:pPr>
        <w:autoSpaceDE w:val="0"/>
        <w:autoSpaceDN w:val="0"/>
        <w:adjustRightInd w:val="0"/>
        <w:spacing w:line="560" w:lineRule="exact"/>
        <w:jc w:val="center"/>
        <w:rPr>
          <w:rFonts w:ascii="方正小标宋简体" w:hAnsi="黑体" w:eastAsia="方正小标宋简体" w:cs="仿宋_GB2312"/>
          <w:kern w:val="0"/>
          <w:sz w:val="44"/>
          <w:szCs w:val="44"/>
          <w:highlight w:val="none"/>
          <w:u w:val="none"/>
        </w:rPr>
      </w:pPr>
      <w:r>
        <w:rPr>
          <w:rFonts w:hint="eastAsia" w:ascii="方正小标宋简体" w:hAnsi="黑体" w:eastAsia="方正小标宋简体" w:cs="仿宋_GB2312"/>
          <w:kern w:val="0"/>
          <w:sz w:val="44"/>
          <w:szCs w:val="44"/>
          <w:highlight w:val="none"/>
          <w:u w:val="none"/>
        </w:rPr>
        <w:t>责令改正违法行为决定书</w:t>
      </w:r>
    </w:p>
    <w:p w14:paraId="4A5B00EB">
      <w:pPr>
        <w:keepNext w:val="0"/>
        <w:keepLines w:val="0"/>
        <w:pageBreakBefore w:val="0"/>
        <w:kinsoku/>
        <w:wordWrap/>
        <w:overflowPunct/>
        <w:topLinePunct w:val="0"/>
        <w:autoSpaceDE w:val="0"/>
        <w:autoSpaceDN w:val="0"/>
        <w:bidi w:val="0"/>
        <w:adjustRightInd w:val="0"/>
        <w:snapToGrid w:val="0"/>
        <w:spacing w:line="400" w:lineRule="exact"/>
        <w:jc w:val="center"/>
        <w:textAlignment w:val="auto"/>
        <w:rPr>
          <w:rFonts w:hint="eastAsia" w:ascii="仿宋_GB2312" w:hAnsi="宋体" w:eastAsia="仿宋_GB2312" w:cs="宋体"/>
          <w:kern w:val="0"/>
          <w:sz w:val="30"/>
          <w:szCs w:val="30"/>
          <w:highlight w:val="none"/>
          <w:u w:val="none"/>
        </w:rPr>
      </w:pPr>
      <w:r>
        <w:rPr>
          <w:rFonts w:hint="eastAsia" w:ascii="仿宋_GB2312" w:hAnsi="宋体" w:eastAsia="仿宋_GB2312" w:cs="宋体"/>
          <w:kern w:val="0"/>
          <w:sz w:val="30"/>
          <w:szCs w:val="30"/>
          <w:highlight w:val="none"/>
          <w:u w:val="none"/>
        </w:rPr>
        <w:t>深环</w:t>
      </w:r>
      <w:r>
        <w:rPr>
          <w:rFonts w:hint="eastAsia" w:ascii="仿宋_GB2312" w:hAnsi="宋体" w:eastAsia="仿宋_GB2312" w:cs="宋体"/>
          <w:kern w:val="0"/>
          <w:sz w:val="30"/>
          <w:szCs w:val="30"/>
          <w:highlight w:val="none"/>
          <w:u w:val="none"/>
          <w:lang w:eastAsia="zh-CN"/>
        </w:rPr>
        <w:t>南山</w:t>
      </w:r>
      <w:r>
        <w:rPr>
          <w:rFonts w:hint="eastAsia" w:ascii="仿宋_GB2312" w:hAnsi="宋体" w:eastAsia="仿宋_GB2312" w:cs="宋体"/>
          <w:kern w:val="0"/>
          <w:sz w:val="30"/>
          <w:szCs w:val="30"/>
          <w:highlight w:val="none"/>
          <w:u w:val="none"/>
        </w:rPr>
        <w:t>责改字〔20</w:t>
      </w:r>
      <w:r>
        <w:rPr>
          <w:rFonts w:hint="eastAsia" w:ascii="仿宋_GB2312" w:hAnsi="宋体" w:eastAsia="仿宋_GB2312" w:cs="宋体"/>
          <w:kern w:val="0"/>
          <w:sz w:val="30"/>
          <w:szCs w:val="30"/>
          <w:highlight w:val="none"/>
          <w:u w:val="none"/>
          <w:lang w:val="en-US" w:eastAsia="zh-CN"/>
        </w:rPr>
        <w:t>2</w:t>
      </w:r>
      <w:r>
        <w:rPr>
          <w:rFonts w:hint="default" w:ascii="仿宋_GB2312" w:hAnsi="宋体" w:eastAsia="仿宋_GB2312" w:cs="宋体"/>
          <w:kern w:val="0"/>
          <w:sz w:val="30"/>
          <w:szCs w:val="30"/>
          <w:highlight w:val="none"/>
          <w:u w:val="none"/>
          <w:lang w:eastAsia="zh-CN"/>
        </w:rPr>
        <w:t>6</w:t>
      </w:r>
      <w:r>
        <w:rPr>
          <w:rFonts w:hint="eastAsia" w:ascii="仿宋_GB2312" w:hAnsi="宋体" w:eastAsia="仿宋_GB2312" w:cs="宋体"/>
          <w:kern w:val="0"/>
          <w:sz w:val="30"/>
          <w:szCs w:val="30"/>
          <w:highlight w:val="none"/>
          <w:u w:val="none"/>
        </w:rPr>
        <w:t>〕</w:t>
      </w:r>
      <w:r>
        <w:rPr>
          <w:rFonts w:hint="eastAsia" w:ascii="仿宋_GB2312" w:hAnsi="宋体" w:eastAsia="仿宋_GB2312" w:cs="宋体"/>
          <w:kern w:val="0"/>
          <w:sz w:val="30"/>
          <w:szCs w:val="30"/>
          <w:highlight w:val="none"/>
          <w:u w:val="none"/>
          <w:lang w:val="en-US" w:eastAsia="zh-CN"/>
        </w:rPr>
        <w:t>85</w:t>
      </w:r>
      <w:r>
        <w:rPr>
          <w:rFonts w:hint="eastAsia" w:ascii="仿宋_GB2312" w:hAnsi="宋体" w:eastAsia="仿宋_GB2312" w:cs="宋体"/>
          <w:kern w:val="0"/>
          <w:sz w:val="30"/>
          <w:szCs w:val="30"/>
          <w:highlight w:val="none"/>
          <w:u w:val="none"/>
        </w:rPr>
        <w:t>号</w:t>
      </w:r>
    </w:p>
    <w:p w14:paraId="1D6A09F9">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highlight w:val="none"/>
        </w:rPr>
      </w:pPr>
    </w:p>
    <w:p w14:paraId="18A7751D">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当事人名称：***                                                                       </w:t>
      </w:r>
    </w:p>
    <w:p w14:paraId="296DBA06">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法定代表人/负责人姓名：***   </w:t>
      </w:r>
    </w:p>
    <w:p w14:paraId="12C4C113">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 xml:space="preserve">统一社会信用代码：***  </w:t>
      </w:r>
    </w:p>
    <w:p w14:paraId="7BC444B7">
      <w:pPr>
        <w:keepNext w:val="0"/>
        <w:keepLines w:val="0"/>
        <w:pageBreakBefore w:val="0"/>
        <w:widowControl w:val="0"/>
        <w:kinsoku/>
        <w:wordWrap/>
        <w:overflowPunct/>
        <w:topLinePunct w:val="0"/>
        <w:autoSpaceDE w:val="0"/>
        <w:autoSpaceDN w:val="0"/>
        <w:bidi w:val="0"/>
        <w:adjustRightInd w:val="0"/>
        <w:snapToGrid/>
        <w:spacing w:line="400" w:lineRule="exact"/>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olor w:val="auto"/>
          <w:sz w:val="28"/>
          <w:szCs w:val="28"/>
          <w:highlight w:val="none"/>
          <w:u w:val="none"/>
        </w:rPr>
        <w:t>住所（地址）</w:t>
      </w:r>
      <w:r>
        <w:rPr>
          <w:rFonts w:hint="eastAsia" w:ascii="仿宋_GB2312" w:hAnsi="仿宋_GB2312" w:eastAsia="仿宋_GB2312" w:cs="仿宋_GB2312"/>
          <w:kern w:val="0"/>
          <w:sz w:val="28"/>
          <w:szCs w:val="28"/>
          <w:highlight w:val="none"/>
          <w:u w:val="none"/>
        </w:rPr>
        <w:t xml:space="preserve">：***                                                                                                                               </w:t>
      </w:r>
    </w:p>
    <w:p w14:paraId="618C4AC3">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我局</w:t>
      </w:r>
      <w:r>
        <w:rPr>
          <w:rFonts w:hint="default" w:ascii="仿宋_GB2312" w:hAnsi="仿宋_GB2312" w:eastAsia="仿宋_GB2312" w:cs="仿宋_GB2312"/>
          <w:kern w:val="0"/>
          <w:sz w:val="28"/>
          <w:szCs w:val="28"/>
          <w:highlight w:val="none"/>
          <w:u w:val="none"/>
          <w:lang w:eastAsia="zh-CN"/>
        </w:rPr>
        <w:t>发现</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lang w:eastAsia="zh-CN"/>
        </w:rPr>
        <w:t>作为施工单位于2026年5月26日1时13分在深圳市南山区海关大楼旁</w:t>
      </w:r>
      <w:r>
        <w:rPr>
          <w:rFonts w:hint="default" w:ascii="仿宋_GB2312" w:hAnsi="仿宋_GB2312" w:eastAsia="仿宋_GB2312" w:cs="仿宋_GB2312"/>
          <w:kern w:val="0"/>
          <w:sz w:val="28"/>
          <w:szCs w:val="28"/>
          <w:highlight w:val="none"/>
          <w:u w:val="none"/>
        </w:rPr>
        <w:t>的深圳市城市轨道交通15号线15101标施工总承包工程土建六工区同乐关站主体围护施工工程</w:t>
      </w:r>
      <w:r>
        <w:rPr>
          <w:rFonts w:hint="default" w:ascii="仿宋_GB2312" w:hAnsi="仿宋_GB2312" w:eastAsia="仿宋_GB2312" w:cs="仿宋_GB2312"/>
          <w:kern w:val="0"/>
          <w:sz w:val="28"/>
          <w:szCs w:val="28"/>
          <w:highlight w:val="none"/>
          <w:u w:val="none"/>
          <w:lang w:eastAsia="zh-CN"/>
        </w:rPr>
        <w:t>施工中，存在</w:t>
      </w:r>
      <w:r>
        <w:rPr>
          <w:rFonts w:hint="default" w:ascii="仿宋_GB2312" w:hAnsi="仿宋_GB2312" w:eastAsia="仿宋_GB2312" w:cs="仿宋_GB2312"/>
          <w:kern w:val="0"/>
          <w:sz w:val="28"/>
          <w:szCs w:val="28"/>
          <w:highlight w:val="none"/>
          <w:u w:val="none"/>
          <w:lang w:val="en-US" w:eastAsia="zh-CN"/>
        </w:rPr>
        <w:t>夜间</w:t>
      </w:r>
      <w:r>
        <w:rPr>
          <w:rFonts w:hint="default" w:ascii="仿宋_GB2312" w:hAnsi="仿宋_GB2312" w:eastAsia="仿宋_GB2312" w:cs="仿宋_GB2312"/>
          <w:kern w:val="0"/>
          <w:sz w:val="28"/>
          <w:szCs w:val="28"/>
          <w:highlight w:val="none"/>
          <w:u w:val="none"/>
          <w:lang w:eastAsia="zh-CN"/>
        </w:rPr>
        <w:t>在城市建成区内进行产生环境噪声的旋挖机打桩建筑施工作业</w:t>
      </w:r>
      <w:r>
        <w:rPr>
          <w:rFonts w:hint="default" w:ascii="仿宋_GB2312" w:hAnsi="仿宋_GB2312" w:eastAsia="仿宋_GB2312" w:cs="仿宋_GB2312"/>
          <w:kern w:val="0"/>
          <w:sz w:val="28"/>
          <w:szCs w:val="28"/>
          <w:highlight w:val="none"/>
          <w:u w:val="none"/>
          <w:lang w:val="en-US" w:eastAsia="zh-CN"/>
        </w:rPr>
        <w:t>的</w:t>
      </w:r>
      <w:bookmarkStart w:id="2" w:name="_GoBack"/>
      <w:bookmarkEnd w:id="2"/>
      <w:r>
        <w:rPr>
          <w:rFonts w:hint="default" w:ascii="仿宋_GB2312" w:hAnsi="仿宋_GB2312" w:eastAsia="仿宋_GB2312" w:cs="仿宋_GB2312"/>
          <w:kern w:val="0"/>
          <w:sz w:val="28"/>
          <w:szCs w:val="28"/>
          <w:highlight w:val="none"/>
          <w:u w:val="none"/>
          <w:lang w:eastAsia="zh-CN"/>
        </w:rPr>
        <w:t>环境违法行为，现场使用了旋挖桩机等机械施工设备，施工过程产生环境噪声</w:t>
      </w:r>
      <w:r>
        <w:rPr>
          <w:rFonts w:hint="default" w:ascii="仿宋_GB2312" w:hAnsi="仿宋_GB2312" w:eastAsia="仿宋_GB2312" w:cs="仿宋_GB2312"/>
          <w:kern w:val="0"/>
          <w:sz w:val="28"/>
          <w:szCs w:val="28"/>
          <w:highlight w:val="none"/>
          <w:u w:val="none"/>
        </w:rPr>
        <w:t>。经我局于202</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日现场复核，确认现场施工单位为</w:t>
      </w:r>
      <w:r>
        <w:rPr>
          <w:rFonts w:hint="default" w:ascii="仿宋_GB2312" w:hAnsi="仿宋_GB2312" w:eastAsia="仿宋_GB2312" w:cs="仿宋_GB2312"/>
          <w:kern w:val="0"/>
          <w:sz w:val="28"/>
          <w:szCs w:val="28"/>
          <w:highlight w:val="none"/>
          <w:u w:val="none"/>
          <w:lang w:val="en-US" w:eastAsia="zh-CN"/>
        </w:rPr>
        <w:t>你单位</w:t>
      </w:r>
      <w:r>
        <w:rPr>
          <w:rFonts w:hint="default" w:ascii="仿宋_GB2312" w:hAnsi="仿宋_GB2312" w:eastAsia="仿宋_GB2312" w:cs="仿宋_GB2312"/>
          <w:kern w:val="0"/>
          <w:sz w:val="28"/>
          <w:szCs w:val="28"/>
          <w:highlight w:val="none"/>
          <w:u w:val="none"/>
        </w:rPr>
        <w:t>。</w:t>
      </w:r>
    </w:p>
    <w:p w14:paraId="06C86AA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以上事实，主要有以下证据材料证明：</w:t>
      </w:r>
    </w:p>
    <w:p w14:paraId="12D95AF6">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1、</w:t>
      </w:r>
      <w:bookmarkStart w:id="0" w:name="_Hlk155110658"/>
      <w:bookmarkStart w:id="1" w:name="_Hlk155166315"/>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w:t>
      </w:r>
      <w:bookmarkEnd w:id="0"/>
      <w:r>
        <w:rPr>
          <w:rFonts w:hint="default" w:ascii="仿宋_GB2312" w:hAnsi="仿宋_GB2312" w:eastAsia="仿宋_GB2312" w:cs="仿宋_GB2312"/>
          <w:kern w:val="0"/>
          <w:sz w:val="28"/>
          <w:szCs w:val="28"/>
          <w:highlight w:val="none"/>
          <w:u w:val="none"/>
        </w:rPr>
        <w:t>我局执法人员制作的现场检查（勘察）笔录</w:t>
      </w:r>
      <w:bookmarkEnd w:id="1"/>
      <w:r>
        <w:rPr>
          <w:rFonts w:hint="default" w:ascii="仿宋_GB2312" w:hAnsi="仿宋_GB2312" w:eastAsia="仿宋_GB2312" w:cs="仿宋_GB2312"/>
          <w:kern w:val="0"/>
          <w:sz w:val="28"/>
          <w:szCs w:val="28"/>
          <w:highlight w:val="none"/>
          <w:u w:val="none"/>
        </w:rPr>
        <w:t>，</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12</w:t>
      </w:r>
      <w:r>
        <w:rPr>
          <w:rFonts w:hint="default" w:ascii="仿宋_GB2312" w:hAnsi="仿宋_GB2312" w:eastAsia="仿宋_GB2312" w:cs="仿宋_GB2312"/>
          <w:kern w:val="0"/>
          <w:sz w:val="28"/>
          <w:szCs w:val="28"/>
          <w:highlight w:val="none"/>
          <w:u w:val="none"/>
        </w:rPr>
        <w:t>日我局执法人员制作的调查询问笔录，证明我局执法人员的执法检查、调查情况；</w:t>
      </w:r>
    </w:p>
    <w:p w14:paraId="66D0768E">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2、</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5</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26</w:t>
      </w:r>
      <w:r>
        <w:rPr>
          <w:rFonts w:hint="default" w:ascii="仿宋_GB2312" w:hAnsi="仿宋_GB2312" w:eastAsia="仿宋_GB2312" w:cs="仿宋_GB2312"/>
          <w:kern w:val="0"/>
          <w:sz w:val="28"/>
          <w:szCs w:val="28"/>
          <w:highlight w:val="none"/>
          <w:u w:val="none"/>
        </w:rPr>
        <w:t>日、</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日我局执法人员制作的现场照片（图片/视频），证明你单位存在夜间在城市建成区内进行产生环境噪声的建筑施工作业的行为；</w:t>
      </w:r>
    </w:p>
    <w:p w14:paraId="748359A9">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default"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3、</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日你单位提供的营业执照复印件、法定代表人(负责人)身份证明书、身份证复印件、授权委托书等材料，证明你单位的主体适格；</w:t>
      </w:r>
    </w:p>
    <w:p w14:paraId="2C4768DA">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default" w:ascii="仿宋_GB2312" w:hAnsi="仿宋_GB2312" w:eastAsia="仿宋_GB2312" w:cs="仿宋_GB2312"/>
          <w:kern w:val="0"/>
          <w:sz w:val="28"/>
          <w:szCs w:val="28"/>
          <w:highlight w:val="none"/>
          <w:u w:val="none"/>
        </w:rPr>
        <w:t>4、</w:t>
      </w:r>
      <w:r>
        <w:rPr>
          <w:rFonts w:hint="default" w:ascii="仿宋_GB2312" w:hAnsi="仿宋_GB2312" w:eastAsia="仿宋_GB2312" w:cs="仿宋_GB2312"/>
          <w:kern w:val="0"/>
          <w:sz w:val="28"/>
          <w:szCs w:val="28"/>
          <w:highlight w:val="none"/>
          <w:u w:val="none"/>
          <w:lang w:val="en-US" w:eastAsia="zh-CN"/>
        </w:rPr>
        <w:t>2026</w:t>
      </w:r>
      <w:r>
        <w:rPr>
          <w:rFonts w:hint="default" w:ascii="仿宋_GB2312" w:hAnsi="仿宋_GB2312" w:eastAsia="仿宋_GB2312" w:cs="仿宋_GB2312"/>
          <w:kern w:val="0"/>
          <w:sz w:val="28"/>
          <w:szCs w:val="28"/>
          <w:highlight w:val="none"/>
          <w:u w:val="none"/>
        </w:rPr>
        <w:t>年</w:t>
      </w:r>
      <w:r>
        <w:rPr>
          <w:rFonts w:hint="default" w:ascii="仿宋_GB2312" w:hAnsi="仿宋_GB2312" w:eastAsia="仿宋_GB2312" w:cs="仿宋_GB2312"/>
          <w:kern w:val="0"/>
          <w:sz w:val="28"/>
          <w:szCs w:val="28"/>
          <w:highlight w:val="none"/>
          <w:u w:val="none"/>
          <w:lang w:val="en-US" w:eastAsia="zh-CN"/>
        </w:rPr>
        <w:t>6</w:t>
      </w:r>
      <w:r>
        <w:rPr>
          <w:rFonts w:hint="default" w:ascii="仿宋_GB2312" w:hAnsi="仿宋_GB2312" w:eastAsia="仿宋_GB2312" w:cs="仿宋_GB2312"/>
          <w:kern w:val="0"/>
          <w:sz w:val="28"/>
          <w:szCs w:val="28"/>
          <w:highlight w:val="none"/>
          <w:u w:val="none"/>
        </w:rPr>
        <w:t>月</w:t>
      </w:r>
      <w:r>
        <w:rPr>
          <w:rFonts w:hint="default" w:ascii="仿宋_GB2312" w:hAnsi="仿宋_GB2312" w:eastAsia="仿宋_GB2312" w:cs="仿宋_GB2312"/>
          <w:kern w:val="0"/>
          <w:sz w:val="28"/>
          <w:szCs w:val="28"/>
          <w:highlight w:val="none"/>
          <w:u w:val="none"/>
          <w:lang w:val="en-US" w:eastAsia="zh-CN"/>
        </w:rPr>
        <w:t>3</w:t>
      </w:r>
      <w:r>
        <w:rPr>
          <w:rFonts w:hint="default" w:ascii="仿宋_GB2312" w:hAnsi="仿宋_GB2312" w:eastAsia="仿宋_GB2312" w:cs="仿宋_GB2312"/>
          <w:kern w:val="0"/>
          <w:sz w:val="28"/>
          <w:szCs w:val="28"/>
          <w:highlight w:val="none"/>
          <w:u w:val="none"/>
        </w:rPr>
        <w:t>日你单位提供的</w:t>
      </w:r>
      <w:r>
        <w:rPr>
          <w:rFonts w:hint="default" w:ascii="仿宋_GB2312" w:hAnsi="仿宋_GB2312" w:eastAsia="仿宋_GB2312" w:cs="仿宋_GB2312"/>
          <w:kern w:val="0"/>
          <w:sz w:val="28"/>
          <w:szCs w:val="28"/>
          <w:highlight w:val="none"/>
          <w:u w:val="none"/>
          <w:lang w:val="en-US" w:eastAsia="zh-CN"/>
        </w:rPr>
        <w:t>工程施工</w:t>
      </w:r>
      <w:r>
        <w:rPr>
          <w:rFonts w:hint="default" w:ascii="仿宋_GB2312" w:hAnsi="仿宋_GB2312" w:eastAsia="仿宋_GB2312" w:cs="仿宋_GB2312"/>
          <w:kern w:val="0"/>
          <w:sz w:val="28"/>
          <w:szCs w:val="28"/>
          <w:highlight w:val="none"/>
          <w:u w:val="none"/>
        </w:rPr>
        <w:t>合同、中标通知书等材料，证明你单位为深圳市城市轨道交通15号线15101标施工总承包工程土建六工区同乐关站主体围护施工工程的分包施工单位</w:t>
      </w:r>
      <w:r>
        <w:rPr>
          <w:rFonts w:hint="eastAsia" w:ascii="仿宋_GB2312" w:hAnsi="仿宋_GB2312" w:eastAsia="仿宋_GB2312" w:cs="仿宋_GB2312"/>
          <w:kern w:val="0"/>
          <w:sz w:val="28"/>
          <w:szCs w:val="28"/>
          <w:highlight w:val="none"/>
          <w:u w:val="none"/>
        </w:rPr>
        <w:t>；</w:t>
      </w:r>
    </w:p>
    <w:p w14:paraId="0DC5F3D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eastAsia="zh-CN"/>
        </w:rPr>
      </w:pPr>
      <w:r>
        <w:rPr>
          <w:rFonts w:hint="eastAsia" w:ascii="仿宋_GB2312" w:hAnsi="仿宋_GB2312" w:eastAsia="仿宋_GB2312" w:cs="仿宋_GB2312"/>
          <w:kern w:val="0"/>
          <w:sz w:val="28"/>
          <w:szCs w:val="28"/>
          <w:highlight w:val="none"/>
          <w:u w:val="none"/>
        </w:rPr>
        <w:t>5、执法人员执法证复印件</w:t>
      </w:r>
      <w:r>
        <w:rPr>
          <w:rFonts w:hint="eastAsia" w:ascii="仿宋_GB2312" w:hAnsi="仿宋_GB2312" w:eastAsia="仿宋_GB2312" w:cs="仿宋_GB2312"/>
          <w:kern w:val="0"/>
          <w:sz w:val="28"/>
          <w:szCs w:val="28"/>
          <w:highlight w:val="none"/>
          <w:u w:val="none"/>
          <w:lang w:eastAsia="zh-CN"/>
        </w:rPr>
        <w:t>，</w:t>
      </w:r>
      <w:r>
        <w:rPr>
          <w:rFonts w:hint="eastAsia" w:ascii="仿宋_GB2312" w:hAnsi="仿宋_GB2312" w:eastAsia="仿宋_GB2312" w:cs="仿宋_GB2312"/>
          <w:kern w:val="0"/>
          <w:sz w:val="28"/>
          <w:szCs w:val="28"/>
          <w:highlight w:val="none"/>
          <w:u w:val="none"/>
        </w:rPr>
        <w:t>证明执法人员身份合法</w:t>
      </w:r>
      <w:r>
        <w:rPr>
          <w:rFonts w:hint="eastAsia" w:ascii="仿宋_GB2312" w:hAnsi="仿宋_GB2312" w:eastAsia="仿宋_GB2312" w:cs="仿宋_GB2312"/>
          <w:kern w:val="0"/>
          <w:sz w:val="28"/>
          <w:szCs w:val="28"/>
          <w:highlight w:val="none"/>
          <w:u w:val="none"/>
          <w:lang w:eastAsia="zh-CN"/>
        </w:rPr>
        <w:t>。</w:t>
      </w:r>
    </w:p>
    <w:p w14:paraId="31F96A57">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你单位的上述行为违反了《深圳经济特区环境噪声污染防治条例》第二十八条第一款“在城市建成区内，禁止在中午或者夜间进行产生环境噪声的建筑施工作业，但是有下列情形之一的除外：（一）国家、省、市重大项目因特殊需要必须连续作业的；（二）按照正常作业时间开始施工但是因生产工艺要求必须连续作业的；（三）因道路交通管制的原因需要在指定时间装卸、运输建筑材料、土石方和建筑废弃物的；（四）抢修、抢险、应急作业的”的规定。</w:t>
      </w:r>
    </w:p>
    <w:p w14:paraId="06DD345C">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en-US" w:eastAsia="zh-CN"/>
        </w:rPr>
        <w:t>依据《中华人民共和国行政处罚法》第二十八条第一款“行政机关实施行政处罚时，应当责令当事人改正或者限期改正违法行为”和《深圳经济特区环境噪声污染防治条例》第七十七条第一款第三项“违反本条例规定，有下列行为之一的，由生态环境主管部门责令改正，并按照下列规定予以处罚：（三）违反本条例第二十八条规定，在中午或者夜间进行产生环境噪声的建筑施工作业的，处三万元罚款”的规定，现责令你单位立即停止在</w:t>
      </w:r>
      <w:r>
        <w:rPr>
          <w:rFonts w:hint="eastAsia" w:ascii="仿宋_GB2312" w:hAnsi="仿宋_GB2312" w:eastAsia="仿宋_GB2312" w:cs="仿宋_GB2312"/>
          <w:kern w:val="0"/>
          <w:sz w:val="28"/>
          <w:szCs w:val="28"/>
          <w:highlight w:val="none"/>
          <w:u w:val="none"/>
          <w:lang w:val="en-US" w:eastAsia="zh-CN"/>
        </w:rPr>
        <w:t>夜间</w:t>
      </w:r>
      <w:r>
        <w:rPr>
          <w:rFonts w:hint="eastAsia" w:ascii="仿宋_GB2312" w:hAnsi="仿宋_GB2312" w:eastAsia="仿宋_GB2312" w:cs="仿宋_GB2312"/>
          <w:kern w:val="0"/>
          <w:sz w:val="28"/>
          <w:szCs w:val="28"/>
          <w:highlight w:val="none"/>
          <w:u w:val="none"/>
          <w:lang w:val="en-US" w:eastAsia="zh-CN"/>
        </w:rPr>
        <w:t>进行产生环境噪声的建筑施工作业的行为。</w:t>
      </w:r>
    </w:p>
    <w:p w14:paraId="73F99285">
      <w:pPr>
        <w:keepNext w:val="0"/>
        <w:keepLines w:val="0"/>
        <w:pageBreakBefore w:val="0"/>
        <w:widowControl/>
        <w:kinsoku w:val="0"/>
        <w:wordWrap/>
        <w:overflowPunct/>
        <w:topLinePunct w:val="0"/>
        <w:autoSpaceDE w:val="0"/>
        <w:autoSpaceDN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如</w:t>
      </w:r>
      <w:r>
        <w:rPr>
          <w:rFonts w:hint="eastAsia" w:ascii="仿宋_GB2312" w:hAnsi="仿宋_GB2312" w:eastAsia="仿宋_GB2312" w:cs="仿宋_GB2312"/>
          <w:kern w:val="0"/>
          <w:sz w:val="28"/>
          <w:szCs w:val="28"/>
          <w:highlight w:val="none"/>
          <w:u w:val="none"/>
        </w:rPr>
        <w:t>上述违法行为属于应依法直接给予行政处罚的情形，对该违法行为的处罚不以整改结果为前提条件。</w:t>
      </w:r>
    </w:p>
    <w:p w14:paraId="0A402EAA">
      <w:pPr>
        <w:keepNext w:val="0"/>
        <w:keepLines w:val="0"/>
        <w:pageBreakBefore w:val="0"/>
        <w:widowControl/>
        <w:wordWrap/>
        <w:overflowPunct/>
        <w:topLinePunct w:val="0"/>
        <w:bidi w:val="0"/>
        <w:snapToGrid/>
        <w:spacing w:line="400" w:lineRule="exact"/>
        <w:ind w:firstLine="560" w:firstLineChars="200"/>
        <w:jc w:val="left"/>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lang w:val="en-US" w:eastAsia="zh-CN"/>
        </w:rPr>
        <w:t>我局将自本决定书送达之日起</w:t>
      </w:r>
      <w:r>
        <w:rPr>
          <w:rFonts w:hint="default" w:ascii="仿宋_GB2312" w:hAnsi="仿宋_GB2312" w:eastAsia="仿宋_GB2312" w:cs="仿宋_GB2312"/>
          <w:kern w:val="0"/>
          <w:sz w:val="28"/>
          <w:szCs w:val="28"/>
          <w:highlight w:val="none"/>
          <w:u w:val="none"/>
          <w:lang w:eastAsia="zh-CN"/>
        </w:rPr>
        <w:t>十五个工作</w:t>
      </w:r>
      <w:r>
        <w:rPr>
          <w:rFonts w:hint="eastAsia" w:ascii="仿宋_GB2312" w:hAnsi="仿宋_GB2312" w:eastAsia="仿宋_GB2312" w:cs="仿宋_GB2312"/>
          <w:kern w:val="0"/>
          <w:sz w:val="28"/>
          <w:szCs w:val="28"/>
          <w:highlight w:val="none"/>
          <w:u w:val="none"/>
          <w:lang w:val="en-US" w:eastAsia="zh-CN"/>
        </w:rPr>
        <w:t xml:space="preserve">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highlight w:val="none"/>
          <w:u w:val="none"/>
        </w:rPr>
        <w:t xml:space="preserve"> </w:t>
      </w:r>
    </w:p>
    <w:p w14:paraId="1D56A70F">
      <w:pPr>
        <w:keepNext w:val="0"/>
        <w:keepLines w:val="0"/>
        <w:pageBreakBefore w:val="0"/>
        <w:wordWrap/>
        <w:overflowPunct/>
        <w:topLinePunct w:val="0"/>
        <w:autoSpaceDE w:val="0"/>
        <w:autoSpaceDN w:val="0"/>
        <w:bidi w:val="0"/>
        <w:adjustRightInd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你单位在我局实施复查前，可以向我局报告整改情况，并附具相关证明材料。</w:t>
      </w:r>
    </w:p>
    <w:p w14:paraId="6833E673">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rPr>
      </w:pPr>
      <w:r>
        <w:rPr>
          <w:rFonts w:hint="eastAsia" w:ascii="仿宋_GB2312" w:hAnsi="仿宋_GB2312" w:eastAsia="仿宋_GB2312" w:cs="仿宋_GB2312"/>
          <w:kern w:val="0"/>
          <w:sz w:val="28"/>
          <w:szCs w:val="28"/>
          <w:highlight w:val="none"/>
          <w:u w:val="none"/>
        </w:rPr>
        <w:t>你单位如对本决定不服，可以在收到本决定书之日起六十日内向深圳市人民政府或者深圳市南山区人民政府申请行政复议；也可以在收到本决定书之日起六个月内向</w:t>
      </w:r>
      <w:r>
        <w:rPr>
          <w:rFonts w:hint="eastAsia" w:ascii="仿宋_GB2312" w:hAnsi="仿宋_GB2312" w:eastAsia="仿宋_GB2312" w:cs="仿宋_GB2312"/>
          <w:kern w:val="0"/>
          <w:sz w:val="28"/>
          <w:szCs w:val="28"/>
          <w:highlight w:val="none"/>
          <w:u w:val="none"/>
          <w:lang w:val="en-US" w:eastAsia="zh-CN"/>
        </w:rPr>
        <w:t>广东省</w:t>
      </w:r>
      <w:r>
        <w:rPr>
          <w:rFonts w:hint="eastAsia" w:ascii="仿宋_GB2312" w:hAnsi="仿宋_GB2312" w:eastAsia="仿宋_GB2312" w:cs="仿宋_GB2312"/>
          <w:kern w:val="0"/>
          <w:sz w:val="28"/>
          <w:szCs w:val="28"/>
          <w:highlight w:val="none"/>
          <w:u w:val="none"/>
        </w:rPr>
        <w:t>深圳市</w:t>
      </w:r>
      <w:r>
        <w:rPr>
          <w:rFonts w:hint="eastAsia" w:ascii="仿宋_GB2312" w:hAnsi="仿宋_GB2312" w:eastAsia="仿宋_GB2312" w:cs="仿宋_GB2312"/>
          <w:kern w:val="0"/>
          <w:sz w:val="28"/>
          <w:szCs w:val="28"/>
          <w:highlight w:val="none"/>
          <w:u w:val="none"/>
          <w:lang w:val="en-US" w:eastAsia="zh-CN"/>
        </w:rPr>
        <w:t>龙岗</w:t>
      </w:r>
      <w:r>
        <w:rPr>
          <w:rFonts w:hint="eastAsia" w:ascii="仿宋_GB2312" w:hAnsi="仿宋_GB2312" w:eastAsia="仿宋_GB2312" w:cs="仿宋_GB2312"/>
          <w:kern w:val="0"/>
          <w:sz w:val="28"/>
          <w:szCs w:val="28"/>
          <w:highlight w:val="none"/>
          <w:u w:val="none"/>
        </w:rPr>
        <w:t>区人民法院提起行政诉讼。</w:t>
      </w:r>
    </w:p>
    <w:p w14:paraId="73D32961">
      <w:pPr>
        <w:pStyle w:val="3"/>
        <w:rPr>
          <w:rFonts w:hint="eastAsia"/>
          <w:highlight w:val="none"/>
        </w:rPr>
      </w:pPr>
    </w:p>
    <w:p w14:paraId="2FF04EEA">
      <w:pPr>
        <w:keepNext w:val="0"/>
        <w:keepLines w:val="0"/>
        <w:pageBreakBefore w:val="0"/>
        <w:wordWrap/>
        <w:overflowPunct/>
        <w:topLinePunct w:val="0"/>
        <w:bidi w:val="0"/>
        <w:snapToGrid/>
        <w:spacing w:line="400" w:lineRule="exact"/>
        <w:ind w:firstLine="560" w:firstLineChars="200"/>
        <w:textAlignment w:val="auto"/>
        <w:outlineLvl w:val="9"/>
        <w:rPr>
          <w:rFonts w:hint="eastAsia" w:ascii="仿宋_GB2312" w:hAnsi="仿宋_GB2312" w:eastAsia="仿宋_GB2312" w:cs="仿宋_GB2312"/>
          <w:kern w:val="0"/>
          <w:sz w:val="28"/>
          <w:szCs w:val="28"/>
          <w:highlight w:val="none"/>
          <w:u w:val="none"/>
          <w:lang w:val="en-US" w:eastAsia="zh-CN"/>
        </w:rPr>
      </w:pPr>
      <w:r>
        <w:rPr>
          <w:rFonts w:hint="eastAsia" w:ascii="仿宋_GB2312" w:hAnsi="仿宋_GB2312" w:eastAsia="仿宋_GB2312" w:cs="仿宋_GB2312"/>
          <w:kern w:val="0"/>
          <w:sz w:val="28"/>
          <w:szCs w:val="28"/>
          <w:highlight w:val="none"/>
          <w:u w:val="none"/>
          <w:lang w:val="zh-CN"/>
        </w:rPr>
        <w:t>联系人：</w:t>
      </w:r>
      <w:r>
        <w:rPr>
          <w:rFonts w:hint="eastAsia" w:ascii="仿宋_GB2312" w:hAnsi="仿宋_GB2312" w:eastAsia="仿宋_GB2312" w:cs="仿宋_GB2312"/>
          <w:kern w:val="0"/>
          <w:sz w:val="28"/>
          <w:szCs w:val="28"/>
          <w:highlight w:val="none"/>
          <w:u w:val="none"/>
          <w:lang w:val="en-US" w:eastAsia="zh-CN"/>
        </w:rPr>
        <w:t>黄智华</w:t>
      </w:r>
      <w:r>
        <w:rPr>
          <w:rFonts w:hint="eastAsia" w:ascii="仿宋_GB2312" w:hAnsi="仿宋_GB2312" w:eastAsia="仿宋_GB2312" w:cs="仿宋_GB2312"/>
          <w:kern w:val="0"/>
          <w:sz w:val="28"/>
          <w:szCs w:val="28"/>
          <w:highlight w:val="none"/>
          <w:u w:val="none"/>
          <w:lang w:val="en-US" w:eastAsia="zh-CN"/>
        </w:rPr>
        <w:t xml:space="preserve"> </w:t>
      </w:r>
      <w:r>
        <w:rPr>
          <w:rFonts w:hint="eastAsia" w:ascii="仿宋_GB2312" w:hAnsi="仿宋_GB2312" w:eastAsia="仿宋_GB2312" w:cs="仿宋_GB2312"/>
          <w:kern w:val="0"/>
          <w:sz w:val="28"/>
          <w:szCs w:val="28"/>
          <w:highlight w:val="none"/>
          <w:u w:val="none"/>
        </w:rPr>
        <w:t>联系电话：</w:t>
      </w:r>
      <w:r>
        <w:rPr>
          <w:rFonts w:hint="eastAsia" w:ascii="仿宋_GB2312" w:hAnsi="仿宋_GB2312" w:eastAsia="仿宋_GB2312" w:cs="仿宋_GB2312"/>
          <w:kern w:val="0"/>
          <w:sz w:val="28"/>
          <w:szCs w:val="28"/>
          <w:highlight w:val="none"/>
          <w:u w:val="none"/>
          <w:lang w:val="en-US" w:eastAsia="zh-CN"/>
        </w:rPr>
        <w:t>0755-26560940</w:t>
      </w:r>
      <w:r>
        <w:rPr>
          <w:rFonts w:hint="eastAsia" w:ascii="仿宋_GB2312" w:hAnsi="仿宋_GB2312" w:eastAsia="仿宋_GB2312" w:cs="仿宋_GB2312"/>
          <w:kern w:val="0"/>
          <w:sz w:val="28"/>
          <w:szCs w:val="28"/>
          <w:highlight w:val="none"/>
          <w:u w:val="none"/>
        </w:rPr>
        <w:t>，联系地址：</w:t>
      </w:r>
      <w:r>
        <w:rPr>
          <w:rFonts w:hint="eastAsia" w:ascii="仿宋_GB2312" w:hAnsi="仿宋_GB2312" w:eastAsia="仿宋_GB2312" w:cs="仿宋_GB2312"/>
          <w:kern w:val="0"/>
          <w:sz w:val="28"/>
          <w:szCs w:val="28"/>
          <w:highlight w:val="none"/>
          <w:u w:val="none"/>
          <w:lang w:val="en-US" w:eastAsia="zh-CN"/>
        </w:rPr>
        <w:t>深圳市南山区泉园路13号环境大厦</w:t>
      </w:r>
    </w:p>
    <w:p w14:paraId="1557226B">
      <w:pPr>
        <w:pStyle w:val="3"/>
        <w:rPr>
          <w:rFonts w:hint="eastAsia"/>
          <w:highlight w:val="none"/>
        </w:rPr>
      </w:pPr>
    </w:p>
    <w:p w14:paraId="70C8A6C5">
      <w:pPr>
        <w:keepNext w:val="0"/>
        <w:keepLines w:val="0"/>
        <w:pageBreakBefore w:val="0"/>
        <w:overflowPunct/>
        <w:topLinePunct w:val="0"/>
        <w:bidi w:val="0"/>
        <w:snapToGrid/>
        <w:spacing w:line="400" w:lineRule="exact"/>
        <w:ind w:right="480"/>
        <w:jc w:val="right"/>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深圳市生态环境局南山管理局</w:t>
      </w:r>
    </w:p>
    <w:p w14:paraId="78733932">
      <w:pPr>
        <w:keepNext w:val="0"/>
        <w:keepLines w:val="0"/>
        <w:pageBreakBefore w:val="0"/>
        <w:wordWrap w:val="0"/>
        <w:overflowPunct/>
        <w:topLinePunct w:val="0"/>
        <w:bidi w:val="0"/>
        <w:snapToGrid/>
        <w:spacing w:line="400" w:lineRule="exact"/>
        <w:ind w:right="480"/>
        <w:jc w:val="center"/>
        <w:textAlignment w:val="auto"/>
        <w:outlineLvl w:val="9"/>
        <w:rPr>
          <w:rFonts w:hint="eastAsia" w:ascii="仿宋_GB2312" w:hAnsi="仿宋_GB2312" w:eastAsia="仿宋_GB2312" w:cs="仿宋_GB2312"/>
          <w:sz w:val="28"/>
          <w:szCs w:val="28"/>
          <w:highlight w:val="none"/>
        </w:rPr>
      </w:pPr>
      <w:r>
        <w:rPr>
          <w:rFonts w:hint="eastAsia" w:ascii="仿宋_GB2312" w:hAnsi="仿宋_GB2312" w:eastAsia="仿宋_GB2312" w:cs="仿宋_GB2312"/>
          <w:sz w:val="28"/>
          <w:szCs w:val="28"/>
          <w:highlight w:val="none"/>
        </w:rPr>
        <w:t xml:space="preserve">                                               </w:t>
      </w:r>
      <w:r>
        <w:rPr>
          <w:rFonts w:hint="default" w:ascii="仿宋_GB2312" w:hAnsi="仿宋_GB2312" w:eastAsia="仿宋_GB2312" w:cs="仿宋_GB2312"/>
          <w:sz w:val="28"/>
          <w:szCs w:val="28"/>
          <w:highlight w:val="none"/>
          <w:u w:val="none"/>
          <w:lang w:eastAsia="zh-CN"/>
        </w:rPr>
        <w:t>2026</w:t>
      </w:r>
      <w:r>
        <w:rPr>
          <w:rFonts w:hint="eastAsia" w:ascii="仿宋_GB2312" w:hAnsi="仿宋_GB2312" w:eastAsia="仿宋_GB2312" w:cs="仿宋_GB2312"/>
          <w:sz w:val="28"/>
          <w:szCs w:val="28"/>
          <w:highlight w:val="none"/>
          <w:u w:val="none"/>
        </w:rPr>
        <w:t>年</w:t>
      </w:r>
      <w:r>
        <w:rPr>
          <w:rFonts w:hint="eastAsia" w:ascii="仿宋_GB2312" w:hAnsi="仿宋_GB2312" w:eastAsia="仿宋_GB2312" w:cs="仿宋_GB2312"/>
          <w:sz w:val="28"/>
          <w:szCs w:val="28"/>
          <w:highlight w:val="none"/>
          <w:u w:val="none"/>
          <w:lang w:val="en-US" w:eastAsia="zh-CN"/>
        </w:rPr>
        <w:t>7月6</w:t>
      </w:r>
      <w:r>
        <w:rPr>
          <w:rFonts w:hint="eastAsia" w:ascii="仿宋_GB2312" w:hAnsi="仿宋_GB2312" w:eastAsia="仿宋_GB2312" w:cs="仿宋_GB2312"/>
          <w:sz w:val="28"/>
          <w:szCs w:val="28"/>
          <w:highlight w:val="none"/>
          <w:u w:val="none"/>
        </w:rPr>
        <w:t>日</w:t>
      </w:r>
      <w:r>
        <w:rPr>
          <w:rFonts w:hint="eastAsia" w:ascii="仿宋_GB2312" w:hAnsi="仿宋_GB2312" w:eastAsia="仿宋_GB2312" w:cs="仿宋_GB2312"/>
          <w:sz w:val="28"/>
          <w:szCs w:val="28"/>
          <w:highlight w:val="none"/>
        </w:rPr>
        <w:t xml:space="preserve"> </w:t>
      </w:r>
      <w:r>
        <w:rPr>
          <w:rFonts w:hint="eastAsia" w:ascii="仿宋_GB2312" w:hAnsi="仿宋_GB2312" w:eastAsia="仿宋_GB2312" w:cs="仿宋_GB2312"/>
          <w:sz w:val="28"/>
          <w:szCs w:val="28"/>
          <w:highlight w:val="none"/>
        </w:rPr>
        <w:t xml:space="preserve">  </w:t>
      </w:r>
    </w:p>
    <w:sectPr>
      <w:footerReference r:id="rId3" w:type="default"/>
      <w:pgSz w:w="11906" w:h="16838"/>
      <w:pgMar w:top="1134" w:right="1134" w:bottom="1021" w:left="1134" w:header="851" w:footer="992" w:gutter="0"/>
      <w:pgNumType w:fmt="decimal"/>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panose1 w:val="03000509000000000000"/>
    <w:charset w:val="86"/>
    <w:family w:val="auto"/>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B75254">
    <w:pPr>
      <w:pStyle w:val="5"/>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7996A43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7996A437">
                    <w:pPr>
                      <w:pStyle w:val="5"/>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2</w:t>
                    </w:r>
                    <w:r>
                      <w:fldChar w:fldCharType="end"/>
                    </w:r>
                    <w: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AyNTgzMzVhY2ZiZTkyOWFhMThlMjYzMWRjZGViMDAifQ=="/>
  </w:docVars>
  <w:rsids>
    <w:rsidRoot w:val="165E5D35"/>
    <w:rsid w:val="01A03F20"/>
    <w:rsid w:val="03B50D43"/>
    <w:rsid w:val="03C92092"/>
    <w:rsid w:val="040E23D2"/>
    <w:rsid w:val="052A64F6"/>
    <w:rsid w:val="05D764AD"/>
    <w:rsid w:val="06681C1E"/>
    <w:rsid w:val="07113DEE"/>
    <w:rsid w:val="075B2CA6"/>
    <w:rsid w:val="07882DD9"/>
    <w:rsid w:val="07C51237"/>
    <w:rsid w:val="080508D7"/>
    <w:rsid w:val="0D197DED"/>
    <w:rsid w:val="0DAC60B6"/>
    <w:rsid w:val="0E2D234C"/>
    <w:rsid w:val="0E6A2000"/>
    <w:rsid w:val="0EAB16E0"/>
    <w:rsid w:val="0F0538EA"/>
    <w:rsid w:val="0F31550B"/>
    <w:rsid w:val="0FFC7078"/>
    <w:rsid w:val="150A7477"/>
    <w:rsid w:val="154100F1"/>
    <w:rsid w:val="159468C1"/>
    <w:rsid w:val="164253ED"/>
    <w:rsid w:val="165E5D35"/>
    <w:rsid w:val="169C6C6A"/>
    <w:rsid w:val="16C02561"/>
    <w:rsid w:val="175537C8"/>
    <w:rsid w:val="18454AD8"/>
    <w:rsid w:val="18592155"/>
    <w:rsid w:val="19CB0B82"/>
    <w:rsid w:val="1A4872B4"/>
    <w:rsid w:val="1A96319D"/>
    <w:rsid w:val="1B4478CB"/>
    <w:rsid w:val="1CA1190E"/>
    <w:rsid w:val="1DCF568E"/>
    <w:rsid w:val="1FB366A6"/>
    <w:rsid w:val="20067D33"/>
    <w:rsid w:val="215146FD"/>
    <w:rsid w:val="22437594"/>
    <w:rsid w:val="22986695"/>
    <w:rsid w:val="23610C05"/>
    <w:rsid w:val="24CD14A7"/>
    <w:rsid w:val="24D13031"/>
    <w:rsid w:val="257C3C48"/>
    <w:rsid w:val="2626727A"/>
    <w:rsid w:val="26DD760C"/>
    <w:rsid w:val="27722C88"/>
    <w:rsid w:val="28A5167A"/>
    <w:rsid w:val="29FE3E97"/>
    <w:rsid w:val="2C720C00"/>
    <w:rsid w:val="2CA05952"/>
    <w:rsid w:val="2CAD2897"/>
    <w:rsid w:val="2D3A0B40"/>
    <w:rsid w:val="2DD64C93"/>
    <w:rsid w:val="2E46120B"/>
    <w:rsid w:val="2FD41ED3"/>
    <w:rsid w:val="323A1EDF"/>
    <w:rsid w:val="32FC553B"/>
    <w:rsid w:val="333013C7"/>
    <w:rsid w:val="365E12C9"/>
    <w:rsid w:val="385576E2"/>
    <w:rsid w:val="3A1D4415"/>
    <w:rsid w:val="3B9D352A"/>
    <w:rsid w:val="3DEE6810"/>
    <w:rsid w:val="3E6E5583"/>
    <w:rsid w:val="3FFBCA60"/>
    <w:rsid w:val="4059760C"/>
    <w:rsid w:val="411F5222"/>
    <w:rsid w:val="424B5BCE"/>
    <w:rsid w:val="439F340A"/>
    <w:rsid w:val="44B81EDA"/>
    <w:rsid w:val="45604779"/>
    <w:rsid w:val="47025DB5"/>
    <w:rsid w:val="490F5777"/>
    <w:rsid w:val="49454A23"/>
    <w:rsid w:val="4989584A"/>
    <w:rsid w:val="49927207"/>
    <w:rsid w:val="49A803A3"/>
    <w:rsid w:val="4B1B69D6"/>
    <w:rsid w:val="4B840D1D"/>
    <w:rsid w:val="4B9529F8"/>
    <w:rsid w:val="4C8F1D8A"/>
    <w:rsid w:val="4CBB444C"/>
    <w:rsid w:val="4DED49AA"/>
    <w:rsid w:val="50D02BDA"/>
    <w:rsid w:val="50F17B67"/>
    <w:rsid w:val="52281CAF"/>
    <w:rsid w:val="52DF0458"/>
    <w:rsid w:val="52F327C4"/>
    <w:rsid w:val="556D115C"/>
    <w:rsid w:val="56D5BC38"/>
    <w:rsid w:val="57C95BA7"/>
    <w:rsid w:val="596E2F2A"/>
    <w:rsid w:val="5A9E6F92"/>
    <w:rsid w:val="5BA873DA"/>
    <w:rsid w:val="5C6063B2"/>
    <w:rsid w:val="5F342F93"/>
    <w:rsid w:val="61244741"/>
    <w:rsid w:val="6150113C"/>
    <w:rsid w:val="61832280"/>
    <w:rsid w:val="64E254D1"/>
    <w:rsid w:val="650D1538"/>
    <w:rsid w:val="65530449"/>
    <w:rsid w:val="65FE6150"/>
    <w:rsid w:val="66360DDF"/>
    <w:rsid w:val="66C36305"/>
    <w:rsid w:val="66E36B32"/>
    <w:rsid w:val="66E810E6"/>
    <w:rsid w:val="6738762E"/>
    <w:rsid w:val="67D071CE"/>
    <w:rsid w:val="68E565F2"/>
    <w:rsid w:val="6BE0248A"/>
    <w:rsid w:val="6CA70B85"/>
    <w:rsid w:val="6CCE2DC3"/>
    <w:rsid w:val="6DA67B69"/>
    <w:rsid w:val="6DE95938"/>
    <w:rsid w:val="6EA52068"/>
    <w:rsid w:val="6F1E0968"/>
    <w:rsid w:val="6F984502"/>
    <w:rsid w:val="70D504C2"/>
    <w:rsid w:val="70FA07C7"/>
    <w:rsid w:val="70FB8C1F"/>
    <w:rsid w:val="727D64D2"/>
    <w:rsid w:val="759C1555"/>
    <w:rsid w:val="76263BEE"/>
    <w:rsid w:val="76471095"/>
    <w:rsid w:val="764C728A"/>
    <w:rsid w:val="770A14D6"/>
    <w:rsid w:val="77352958"/>
    <w:rsid w:val="78C96907"/>
    <w:rsid w:val="790E4056"/>
    <w:rsid w:val="7991326C"/>
    <w:rsid w:val="7C5C1E5B"/>
    <w:rsid w:val="7D7621E3"/>
    <w:rsid w:val="7DC0480E"/>
    <w:rsid w:val="7E3D7BA1"/>
    <w:rsid w:val="7EDE951F"/>
    <w:rsid w:val="7F9D73FE"/>
    <w:rsid w:val="7FB450C6"/>
    <w:rsid w:val="CFDFDDBE"/>
    <w:rsid w:val="DC6FCDDB"/>
    <w:rsid w:val="F0F3B71E"/>
    <w:rsid w:val="F7D79A98"/>
    <w:rsid w:val="FD7D67A3"/>
    <w:rsid w:val="FFB566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iPriority="99"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1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9">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Normal Indent"/>
    <w:basedOn w:val="1"/>
    <w:unhideWhenUsed/>
    <w:qFormat/>
    <w:uiPriority w:val="99"/>
    <w:pPr>
      <w:ind w:firstLine="420" w:firstLineChars="200"/>
    </w:pPr>
  </w:style>
  <w:style w:type="paragraph" w:styleId="3">
    <w:name w:val="Body Text"/>
    <w:basedOn w:val="1"/>
    <w:next w:val="4"/>
    <w:qFormat/>
    <w:uiPriority w:val="0"/>
    <w:pPr>
      <w:spacing w:after="120"/>
    </w:pPr>
  </w:style>
  <w:style w:type="paragraph" w:styleId="4">
    <w:name w:val="Title"/>
    <w:basedOn w:val="1"/>
    <w:next w:val="1"/>
    <w:qFormat/>
    <w:uiPriority w:val="10"/>
    <w:pPr>
      <w:spacing w:line="600" w:lineRule="exact"/>
      <w:jc w:val="center"/>
      <w:outlineLvl w:val="0"/>
    </w:pPr>
    <w:rPr>
      <w:rFonts w:ascii="Cambria" w:hAnsi="Cambria"/>
      <w:b/>
      <w:bCs/>
      <w:kern w:val="0"/>
      <w:sz w:val="36"/>
      <w:szCs w:val="32"/>
    </w:rPr>
  </w:style>
  <w:style w:type="paragraph" w:styleId="5">
    <w:name w:val="footer"/>
    <w:basedOn w:val="1"/>
    <w:qFormat/>
    <w:uiPriority w:val="0"/>
    <w:pPr>
      <w:tabs>
        <w:tab w:val="center" w:pos="4153"/>
        <w:tab w:val="right" w:pos="8306"/>
      </w:tabs>
      <w:snapToGrid w:val="0"/>
      <w:jc w:val="left"/>
    </w:pPr>
    <w:rPr>
      <w:sz w:val="18"/>
    </w:rPr>
  </w:style>
  <w:style w:type="paragraph" w:styleId="6">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1391</Words>
  <Characters>1460</Characters>
  <Lines>0</Lines>
  <Paragraphs>0</Paragraphs>
  <TotalTime>0</TotalTime>
  <ScaleCrop>false</ScaleCrop>
  <LinksUpToDate>false</LinksUpToDate>
  <CharactersWithSpaces>1716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2020-07-07T14:25:00Z</dcterms:created>
  <dc:creator>梁芷茵</dc:creator>
  <cp:lastModifiedBy>分一丁目</cp:lastModifiedBy>
  <cp:lastPrinted>2023-09-17T15:05:00Z</cp:lastPrinted>
  <dcterms:modified xsi:type="dcterms:W3CDTF">2026-07-17T08:30:03Z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C0CD0B90E1F149FD9B059ABD2C2EDB50_13</vt:lpwstr>
  </property>
  <property fmtid="{D5CDD505-2E9C-101B-9397-08002B2CF9AE}" pid="4" name="KSOTemplateDocerSaveRecord">
    <vt:lpwstr>eyJoZGlkIjoiYWYxOGRiNmM1YTg3ZDYyOTIxYjhjY2ZjZGE4MzkxY2QiLCJ1c2VySWQiOiIyNzk0MzgxNzEifQ==</vt:lpwstr>
  </property>
</Properties>
</file>