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7E4A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C717189">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361703D">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110</w:t>
      </w:r>
      <w:r>
        <w:rPr>
          <w:rFonts w:hint="eastAsia" w:ascii="仿宋_GB2312" w:hAnsi="宋体" w:eastAsia="仿宋_GB2312" w:cs="宋体"/>
          <w:kern w:val="0"/>
          <w:sz w:val="30"/>
          <w:szCs w:val="30"/>
          <w:highlight w:val="none"/>
          <w:u w:val="none"/>
        </w:rPr>
        <w:t>号</w:t>
      </w:r>
    </w:p>
    <w:p w14:paraId="2ABE488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5B22B9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BF3C66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A18817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300D36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EA2C42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作为施工单位于2026年7月1日01时04分在</w:t>
      </w:r>
      <w:r>
        <w:rPr>
          <w:rFonts w:hint="default" w:ascii="仿宋_GB2312" w:hAnsi="仿宋_GB2312" w:eastAsia="仿宋_GB2312" w:cs="仿宋_GB2312"/>
          <w:kern w:val="0"/>
          <w:sz w:val="28"/>
          <w:szCs w:val="28"/>
          <w:highlight w:val="none"/>
          <w:u w:val="none"/>
          <w:lang w:val="en-US" w:eastAsia="zh-CN"/>
        </w:rPr>
        <w:t>深圳市南山区桃源街道留仙大道与丽水路交叉口</w:t>
      </w:r>
      <w:bookmarkStart w:id="2" w:name="_GoBack"/>
      <w:bookmarkEnd w:id="2"/>
      <w:r>
        <w:rPr>
          <w:rFonts w:hint="default" w:ascii="仿宋_GB2312" w:hAnsi="仿宋_GB2312" w:eastAsia="仿宋_GB2312" w:cs="仿宋_GB2312"/>
          <w:kern w:val="0"/>
          <w:sz w:val="28"/>
          <w:szCs w:val="28"/>
          <w:highlight w:val="none"/>
          <w:u w:val="none"/>
          <w:lang w:val="en-US" w:eastAsia="zh-CN"/>
        </w:rPr>
        <w:t>东北侧</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清华大学二期项目土建劳务分包工程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吊机</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吊机</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28</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1FE884B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日你单位提供的分包合同、</w:t>
      </w:r>
      <w:r>
        <w:rPr>
          <w:rFonts w:hint="default" w:ascii="仿宋_GB2312" w:hAnsi="仿宋_GB2312" w:eastAsia="仿宋_GB2312" w:cs="仿宋_GB2312"/>
          <w:kern w:val="0"/>
          <w:sz w:val="28"/>
          <w:szCs w:val="28"/>
          <w:highlight w:val="none"/>
          <w:u w:val="none"/>
          <w:lang w:val="en-US" w:eastAsia="zh-CN"/>
        </w:rPr>
        <w:t>定标报告</w:t>
      </w:r>
      <w:r>
        <w:rPr>
          <w:rFonts w:hint="default" w:ascii="仿宋_GB2312" w:hAnsi="仿宋_GB2312" w:eastAsia="仿宋_GB2312" w:cs="仿宋_GB2312"/>
          <w:kern w:val="0"/>
          <w:sz w:val="28"/>
          <w:szCs w:val="28"/>
          <w:highlight w:val="none"/>
          <w:u w:val="none"/>
        </w:rPr>
        <w:t>等材料，证明你单位为</w:t>
      </w:r>
      <w:r>
        <w:rPr>
          <w:rFonts w:hint="default" w:ascii="仿宋_GB2312" w:hAnsi="仿宋_GB2312" w:eastAsia="仿宋_GB2312" w:cs="仿宋_GB2312"/>
          <w:kern w:val="0"/>
          <w:sz w:val="28"/>
          <w:szCs w:val="28"/>
          <w:highlight w:val="none"/>
          <w:u w:val="none"/>
          <w:lang w:val="en-US" w:eastAsia="zh-CN"/>
        </w:rPr>
        <w:t>清华大学二期项目土建劳务分包工程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65B9878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C49E6D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672D68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B5F7D5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9F5061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A0498B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50A2D0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9A88C40">
      <w:pPr>
        <w:pStyle w:val="3"/>
        <w:rPr>
          <w:rFonts w:hint="eastAsia"/>
          <w:highlight w:val="none"/>
        </w:rPr>
      </w:pPr>
    </w:p>
    <w:p w14:paraId="4B5C711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56DE098">
      <w:pPr>
        <w:pStyle w:val="3"/>
        <w:rPr>
          <w:rFonts w:hint="eastAsia"/>
          <w:highlight w:val="none"/>
        </w:rPr>
      </w:pPr>
    </w:p>
    <w:p w14:paraId="6BABD29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631DF8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63DC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F8917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F8917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8D1F2B"/>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B5E7023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1352</Words>
  <Characters>1417</Characters>
  <Lines>0</Lines>
  <Paragraphs>0</Paragraphs>
  <TotalTime>0</TotalTime>
  <ScaleCrop>false</ScaleCrop>
  <LinksUpToDate>false</LinksUpToDate>
  <CharactersWithSpaces>1673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2026-08-10T07:11:24Z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