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A4693" w14:textId="6D4CCFA4" w:rsidR="00A87AFA" w:rsidRDefault="00000000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服务内容及</w:t>
      </w:r>
      <w:r w:rsidR="00FD2E07">
        <w:rPr>
          <w:rFonts w:hint="eastAsia"/>
          <w:b/>
          <w:bCs/>
          <w:sz w:val="44"/>
          <w:szCs w:val="44"/>
        </w:rPr>
        <w:t>报价单</w:t>
      </w:r>
    </w:p>
    <w:p w14:paraId="02E94E15" w14:textId="22B0023C" w:rsidR="00A87AFA" w:rsidRDefault="00000000" w:rsidP="00130925">
      <w:pPr>
        <w:ind w:firstLineChars="200" w:firstLine="602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一、项目概况</w:t>
      </w:r>
    </w:p>
    <w:p w14:paraId="3C6D15AA" w14:textId="77777777" w:rsidR="00A87AFA" w:rsidRDefault="00000000">
      <w:pPr>
        <w:spacing w:line="579" w:lineRule="exact"/>
        <w:ind w:firstLine="640"/>
        <w:rPr>
          <w:rFonts w:ascii="仿宋_GB2312" w:eastAsia="仿宋_GB2312" w:hAnsi="仿宋" w:cs="Times New Roman" w:hint="eastAsia"/>
          <w:sz w:val="30"/>
          <w:szCs w:val="30"/>
        </w:rPr>
      </w:pPr>
      <w:r>
        <w:rPr>
          <w:rFonts w:ascii="仿宋_GB2312" w:eastAsia="仿宋_GB2312" w:hAnsi="仿宋" w:cs="Times New Roman" w:hint="eastAsia"/>
          <w:sz w:val="30"/>
          <w:szCs w:val="30"/>
        </w:rPr>
        <w:t>为进一步规范单位后勤保障管理，提升职工就餐服务品质，保障职工工作日午餐供应稳定、卫生、优质，现就本单位职工自助式午餐配餐服务项目开展采购工作，欢迎符合资质条件的供应商参与报价。</w:t>
      </w:r>
    </w:p>
    <w:p w14:paraId="4A358AD5" w14:textId="77777777" w:rsidR="00A87AFA" w:rsidRDefault="00000000" w:rsidP="00130925">
      <w:pPr>
        <w:widowControl/>
        <w:ind w:firstLineChars="200" w:firstLine="643"/>
        <w:textAlignment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二、费用构成及结算方式</w:t>
      </w:r>
    </w:p>
    <w:p w14:paraId="2ACC728A" w14:textId="77777777" w:rsidR="00A87AFA" w:rsidRDefault="00000000" w:rsidP="00130925">
      <w:pPr>
        <w:ind w:firstLineChars="200" w:firstLine="600"/>
        <w:rPr>
          <w:rFonts w:ascii="仿宋_GB2312" w:eastAsia="仿宋_GB2312" w:hAnsi="仿宋" w:cs="Times New Roman" w:hint="eastAsia"/>
          <w:sz w:val="30"/>
          <w:szCs w:val="30"/>
        </w:rPr>
      </w:pPr>
      <w:r>
        <w:rPr>
          <w:rFonts w:ascii="仿宋_GB2312" w:eastAsia="仿宋_GB2312" w:hAnsi="仿宋" w:cs="Times New Roman" w:hint="eastAsia"/>
          <w:sz w:val="30"/>
          <w:szCs w:val="30"/>
        </w:rPr>
        <w:t>（一）本项目餐费由单位对公支付、职工个人支付两部分组成。</w:t>
      </w:r>
    </w:p>
    <w:p w14:paraId="662C1591" w14:textId="6D06EA46" w:rsidR="00A87AFA" w:rsidRDefault="00000000" w:rsidP="00130925">
      <w:pPr>
        <w:ind w:firstLineChars="200" w:firstLine="600"/>
        <w:rPr>
          <w:rFonts w:ascii="仿宋_GB2312" w:eastAsia="仿宋_GB2312" w:hAnsi="仿宋" w:cs="Times New Roman" w:hint="eastAsia"/>
          <w:sz w:val="30"/>
          <w:szCs w:val="30"/>
        </w:rPr>
      </w:pPr>
      <w:r>
        <w:rPr>
          <w:rFonts w:ascii="仿宋_GB2312" w:eastAsia="仿宋_GB2312" w:hAnsi="仿宋" w:cs="Times New Roman" w:hint="eastAsia"/>
          <w:sz w:val="30"/>
          <w:szCs w:val="30"/>
        </w:rPr>
        <w:t>（二）采购人每周提前告知下周就餐人数，最终费</w:t>
      </w:r>
      <w:r w:rsidR="002A3E65">
        <w:rPr>
          <w:rFonts w:ascii="仿宋_GB2312" w:eastAsia="仿宋_GB2312" w:hAnsi="仿宋" w:cs="Times New Roman" w:hint="eastAsia"/>
          <w:sz w:val="30"/>
          <w:szCs w:val="30"/>
        </w:rPr>
        <w:t>用</w:t>
      </w:r>
      <w:r>
        <w:rPr>
          <w:rFonts w:ascii="仿宋_GB2312" w:eastAsia="仿宋_GB2312" w:hAnsi="仿宋" w:cs="Times New Roman" w:hint="eastAsia"/>
          <w:sz w:val="30"/>
          <w:szCs w:val="30"/>
        </w:rPr>
        <w:t>按照报餐实际就餐人次据实结算，采购人不承诺保底就餐人数，供应商需自行承担就餐人数浮动带来的经营风险。</w:t>
      </w:r>
    </w:p>
    <w:p w14:paraId="1E4E542F" w14:textId="77777777" w:rsidR="00A87AFA" w:rsidRDefault="00000000" w:rsidP="00130925">
      <w:pPr>
        <w:ind w:firstLineChars="200" w:firstLine="600"/>
        <w:rPr>
          <w:rFonts w:ascii="仿宋_GB2312" w:eastAsia="仿宋_GB2312" w:hAnsi="仿宋" w:cs="Times New Roman" w:hint="eastAsia"/>
          <w:sz w:val="30"/>
          <w:szCs w:val="30"/>
        </w:rPr>
      </w:pPr>
      <w:r>
        <w:rPr>
          <w:rFonts w:ascii="仿宋_GB2312" w:eastAsia="仿宋_GB2312" w:hAnsi="仿宋" w:cs="Times New Roman" w:hint="eastAsia"/>
          <w:sz w:val="30"/>
          <w:szCs w:val="30"/>
        </w:rPr>
        <w:t>（三）结算周期：当月产生的就餐费用，单位对公支付部分：供应商根据核对无误的实际就餐人次，开具合法有效发票。由我中心统一向就餐职工收取，归集完成后按月统一支付。</w:t>
      </w:r>
    </w:p>
    <w:p w14:paraId="3F666E32" w14:textId="77777777" w:rsidR="00A87AFA" w:rsidRDefault="00000000" w:rsidP="00130925">
      <w:pPr>
        <w:widowControl/>
        <w:ind w:firstLineChars="200" w:firstLine="643"/>
        <w:textAlignment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三、供餐标准</w:t>
      </w:r>
    </w:p>
    <w:p w14:paraId="2FF981FB" w14:textId="77777777" w:rsidR="00A87AFA" w:rsidRDefault="00000000" w:rsidP="00130925">
      <w:pPr>
        <w:ind w:firstLineChars="200" w:firstLine="600"/>
        <w:rPr>
          <w:rFonts w:ascii="仿宋_GB2312" w:eastAsia="仿宋_GB2312" w:hAnsi="仿宋" w:cs="Times New Roman" w:hint="eastAsia"/>
          <w:sz w:val="30"/>
          <w:szCs w:val="30"/>
        </w:rPr>
      </w:pPr>
      <w:r>
        <w:rPr>
          <w:rFonts w:ascii="仿宋_GB2312" w:eastAsia="仿宋_GB2312" w:hAnsi="仿宋" w:cs="Times New Roman" w:hint="eastAsia"/>
          <w:sz w:val="30"/>
          <w:szCs w:val="30"/>
        </w:rPr>
        <w:t>（一）供应商须严格按照以下固定菜品标准每日足量供应，实行自助取餐模式，菜品不限量、保证充足补给：</w:t>
      </w:r>
    </w:p>
    <w:p w14:paraId="6B17BF4E" w14:textId="77777777" w:rsidR="00A87AFA" w:rsidRDefault="00000000" w:rsidP="00130925">
      <w:pPr>
        <w:ind w:firstLineChars="200" w:firstLine="564"/>
        <w:rPr>
          <w:rFonts w:ascii="仿宋_GB2312" w:eastAsia="仿宋_GB2312" w:hAnsi="仿宋_GB2312" w:cs="仿宋_GB2312" w:hint="eastAsia"/>
          <w:spacing w:val="11"/>
          <w:sz w:val="30"/>
          <w:szCs w:val="30"/>
        </w:rPr>
      </w:pPr>
      <w:r>
        <w:rPr>
          <w:rFonts w:ascii="仿宋_GB2312" w:eastAsia="仿宋_GB2312" w:hAnsi="仿宋_GB2312" w:cs="仿宋_GB2312" w:hint="eastAsia"/>
          <w:spacing w:val="-9"/>
          <w:sz w:val="30"/>
          <w:szCs w:val="30"/>
        </w:rPr>
        <w:t>（二）每餐含2主荤+2半荤+1素菜+2主食+1水果+1汤；</w:t>
      </w:r>
      <w:r>
        <w:rPr>
          <w:rFonts w:ascii="仿宋_GB2312" w:eastAsia="仿宋_GB2312" w:hAnsi="仿宋_GB2312" w:cs="仿宋_GB2312" w:hint="eastAsia"/>
          <w:spacing w:val="11"/>
          <w:sz w:val="30"/>
          <w:szCs w:val="30"/>
        </w:rPr>
        <w:t>供应商保证每餐主荤菜品的肉类含量不少于75%,炒菜类菜品的肉类含量不少于45-65%。</w:t>
      </w:r>
    </w:p>
    <w:p w14:paraId="2035F7C4" w14:textId="77777777" w:rsidR="00130925" w:rsidRDefault="00000000" w:rsidP="00130925">
      <w:pPr>
        <w:ind w:firstLineChars="200" w:firstLine="644"/>
        <w:rPr>
          <w:rFonts w:ascii="仿宋_GB2312" w:eastAsia="仿宋_GB2312" w:hAnsi="仿宋_GB2312" w:cs="仿宋_GB2312" w:hint="eastAsia"/>
          <w:spacing w:val="11"/>
          <w:sz w:val="30"/>
          <w:szCs w:val="30"/>
        </w:rPr>
      </w:pPr>
      <w:r>
        <w:rPr>
          <w:rFonts w:ascii="仿宋_GB2312" w:eastAsia="仿宋_GB2312" w:hAnsi="仿宋_GB2312" w:cs="仿宋_GB2312" w:hint="eastAsia"/>
          <w:spacing w:val="11"/>
          <w:sz w:val="30"/>
          <w:szCs w:val="30"/>
        </w:rPr>
        <w:t>(三)供应商须根据营养与健康饮食的要求，合理编排食</w:t>
      </w:r>
      <w:r>
        <w:rPr>
          <w:rFonts w:ascii="仿宋_GB2312" w:eastAsia="仿宋_GB2312" w:hAnsi="仿宋_GB2312" w:cs="仿宋_GB2312" w:hint="eastAsia"/>
          <w:spacing w:val="11"/>
          <w:sz w:val="30"/>
          <w:szCs w:val="30"/>
        </w:rPr>
        <w:lastRenderedPageBreak/>
        <w:t>谱并且每周主菜品</w:t>
      </w:r>
      <w:r>
        <w:rPr>
          <w:rFonts w:ascii="仿宋_GB2312" w:eastAsia="仿宋_GB2312" w:hAnsi="仿宋_GB2312" w:cs="仿宋_GB2312" w:hint="eastAsia"/>
          <w:spacing w:val="24"/>
          <w:sz w:val="30"/>
          <w:szCs w:val="30"/>
        </w:rPr>
        <w:t>【2主荤+2半荤+1素菜】</w:t>
      </w:r>
      <w:r>
        <w:rPr>
          <w:rFonts w:ascii="仿宋_GB2312" w:eastAsia="仿宋_GB2312" w:hAnsi="仿宋_GB2312" w:cs="仿宋_GB2312" w:hint="eastAsia"/>
          <w:spacing w:val="11"/>
          <w:sz w:val="30"/>
          <w:szCs w:val="30"/>
        </w:rPr>
        <w:t>上一周的重复率不超30%。</w:t>
      </w:r>
    </w:p>
    <w:p w14:paraId="238A370A" w14:textId="29398F2A" w:rsidR="00A87AFA" w:rsidRDefault="00000000" w:rsidP="00130925">
      <w:pPr>
        <w:ind w:firstLineChars="200" w:firstLine="600"/>
        <w:rPr>
          <w:rFonts w:ascii="仿宋_GB2312" w:eastAsia="仿宋_GB2312" w:hAnsi="仿宋" w:cs="Times New Roman" w:hint="eastAsia"/>
          <w:sz w:val="30"/>
          <w:szCs w:val="30"/>
        </w:rPr>
      </w:pPr>
      <w:r>
        <w:rPr>
          <w:rFonts w:ascii="仿宋_GB2312" w:eastAsia="仿宋_GB2312" w:hAnsi="仿宋" w:cs="Times New Roman" w:hint="eastAsia"/>
          <w:sz w:val="30"/>
          <w:szCs w:val="30"/>
        </w:rPr>
        <w:t>（四）食材新鲜、荤素搭配合理、口味适中，每周菜单提前报备采购人，菜品定期轮换，严控菜品重复率，杜绝长期重复菜品，保证餐食热、鲜、卫生。</w:t>
      </w:r>
    </w:p>
    <w:p w14:paraId="162A0A86" w14:textId="77777777" w:rsidR="00A87AFA" w:rsidRDefault="00000000" w:rsidP="00130925">
      <w:pPr>
        <w:widowControl/>
        <w:ind w:firstLineChars="200" w:firstLine="643"/>
        <w:textAlignment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四、服务内容</w:t>
      </w:r>
    </w:p>
    <w:p w14:paraId="1708025B" w14:textId="77777777" w:rsidR="00A87AFA" w:rsidRDefault="00000000" w:rsidP="00130925">
      <w:pPr>
        <w:ind w:firstLineChars="200" w:firstLine="600"/>
        <w:rPr>
          <w:rFonts w:ascii="仿宋_GB2312" w:eastAsia="仿宋_GB2312" w:hAnsi="仿宋" w:cs="Times New Roman" w:hint="eastAsia"/>
          <w:sz w:val="30"/>
          <w:szCs w:val="30"/>
        </w:rPr>
      </w:pPr>
      <w:r>
        <w:rPr>
          <w:rFonts w:ascii="仿宋_GB2312" w:eastAsia="仿宋_GB2312" w:hAnsi="仿宋" w:cs="Times New Roman" w:hint="eastAsia"/>
          <w:sz w:val="30"/>
          <w:szCs w:val="30"/>
        </w:rPr>
        <w:t>本项目为全包式配餐服务，供应商需全程负责所有配套工作，包含但不限于：</w:t>
      </w:r>
    </w:p>
    <w:p w14:paraId="51067509" w14:textId="77777777" w:rsidR="00AC6745" w:rsidRDefault="00000000" w:rsidP="00130925">
      <w:pPr>
        <w:ind w:firstLineChars="200" w:firstLine="600"/>
        <w:rPr>
          <w:rFonts w:ascii="仿宋_GB2312" w:eastAsia="仿宋_GB2312" w:hAnsi="仿宋" w:cs="Times New Roman" w:hint="eastAsia"/>
          <w:sz w:val="30"/>
          <w:szCs w:val="30"/>
        </w:rPr>
      </w:pPr>
      <w:r>
        <w:rPr>
          <w:rFonts w:ascii="仿宋_GB2312" w:eastAsia="仿宋_GB2312" w:hAnsi="仿宋" w:cs="Times New Roman" w:hint="eastAsia"/>
          <w:sz w:val="30"/>
          <w:szCs w:val="30"/>
        </w:rPr>
        <w:t>（一）提供自助就餐所需全部餐具（碗、盘、碟、筷子、汤勺、打餐勺、分餐夹等全套用具）等，餐具按需足量配置，满足自助就餐需求；</w:t>
      </w:r>
    </w:p>
    <w:p w14:paraId="2FEB1749" w14:textId="183554E4" w:rsidR="00A87AFA" w:rsidRDefault="00000000" w:rsidP="00130925">
      <w:pPr>
        <w:ind w:firstLineChars="200" w:firstLine="600"/>
        <w:rPr>
          <w:rFonts w:eastAsia="仿宋_GB2312"/>
          <w:b/>
          <w:bCs/>
          <w:sz w:val="32"/>
          <w:szCs w:val="32"/>
        </w:rPr>
      </w:pPr>
      <w:r>
        <w:rPr>
          <w:rFonts w:ascii="仿宋_GB2312" w:eastAsia="仿宋_GB2312" w:hAnsi="仿宋" w:cs="Times New Roman" w:hint="eastAsia"/>
          <w:sz w:val="30"/>
          <w:szCs w:val="30"/>
        </w:rPr>
        <w:t>（二）餐食、餐具全程配送、现场摆放、布置；就餐结束后餐具回收、清洗、高温消毒、分类存放；就餐区域简易保洁、餐余垃圾、厨余垃圾统一清运处理等。</w:t>
      </w:r>
    </w:p>
    <w:p w14:paraId="1C1BFCA1" w14:textId="77777777" w:rsidR="00A87AFA" w:rsidRDefault="00000000" w:rsidP="00130925">
      <w:pPr>
        <w:widowControl/>
        <w:ind w:firstLineChars="200" w:firstLine="643"/>
        <w:textAlignment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五、履约及食品安全要求</w:t>
      </w:r>
    </w:p>
    <w:p w14:paraId="1F44EC51" w14:textId="77777777" w:rsidR="00A87AFA" w:rsidRDefault="00000000" w:rsidP="00130925">
      <w:pPr>
        <w:ind w:firstLineChars="200" w:firstLine="600"/>
        <w:rPr>
          <w:rFonts w:ascii="仿宋_GB2312" w:eastAsia="仿宋_GB2312" w:hAnsi="仿宋" w:cs="Times New Roman" w:hint="eastAsia"/>
          <w:sz w:val="30"/>
          <w:szCs w:val="30"/>
        </w:rPr>
      </w:pPr>
      <w:r>
        <w:rPr>
          <w:rFonts w:ascii="仿宋_GB2312" w:eastAsia="仿宋_GB2312" w:hAnsi="仿宋" w:cs="Times New Roman" w:hint="eastAsia"/>
          <w:sz w:val="30"/>
          <w:szCs w:val="30"/>
        </w:rPr>
        <w:t>（一）供应商对食材采购、制作、配送、分餐、消杀、清运全流程承担全部食品安全主体责任。</w:t>
      </w:r>
    </w:p>
    <w:p w14:paraId="47CD0E50" w14:textId="77777777" w:rsidR="00A87AFA" w:rsidRDefault="00000000" w:rsidP="00130925">
      <w:pPr>
        <w:ind w:firstLineChars="200" w:firstLine="600"/>
        <w:rPr>
          <w:rFonts w:ascii="仿宋_GB2312" w:eastAsia="仿宋_GB2312" w:hAnsi="仿宋" w:cs="Times New Roman" w:hint="eastAsia"/>
          <w:sz w:val="30"/>
          <w:szCs w:val="30"/>
        </w:rPr>
      </w:pPr>
      <w:r>
        <w:rPr>
          <w:rFonts w:ascii="仿宋_GB2312" w:eastAsia="仿宋_GB2312" w:hAnsi="仿宋" w:cs="Times New Roman" w:hint="eastAsia"/>
          <w:sz w:val="30"/>
          <w:szCs w:val="30"/>
        </w:rPr>
        <w:t>（二）严格落实食品留样、餐具消杀、食材溯源管理，随时接受采购人及监管部门检查。</w:t>
      </w:r>
    </w:p>
    <w:p w14:paraId="501FD222" w14:textId="77777777" w:rsidR="00A87AFA" w:rsidRDefault="00000000" w:rsidP="00130925">
      <w:pPr>
        <w:ind w:firstLineChars="200" w:firstLine="600"/>
        <w:rPr>
          <w:rFonts w:ascii="仿宋_GB2312" w:eastAsia="仿宋_GB2312" w:hAnsi="仿宋" w:cs="Times New Roman" w:hint="eastAsia"/>
          <w:sz w:val="30"/>
          <w:szCs w:val="30"/>
        </w:rPr>
      </w:pPr>
      <w:r>
        <w:rPr>
          <w:rFonts w:ascii="仿宋_GB2312" w:eastAsia="仿宋_GB2312" w:hAnsi="仿宋" w:cs="Times New Roman" w:hint="eastAsia"/>
          <w:sz w:val="30"/>
          <w:szCs w:val="30"/>
        </w:rPr>
        <w:t>（三）接受采购人日常监督、满意度考评，对职工反馈问题须及时整改落实。</w:t>
      </w:r>
    </w:p>
    <w:p w14:paraId="4981B3B7" w14:textId="77777777" w:rsidR="00A87AFA" w:rsidRDefault="00000000" w:rsidP="00130925">
      <w:pPr>
        <w:widowControl/>
        <w:ind w:firstLineChars="200" w:firstLine="643"/>
        <w:textAlignment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六、报价说明</w:t>
      </w:r>
    </w:p>
    <w:p w14:paraId="435E000E" w14:textId="77777777" w:rsidR="00130925" w:rsidRDefault="00000000" w:rsidP="00130925">
      <w:pPr>
        <w:ind w:firstLineChars="200" w:firstLine="600"/>
        <w:rPr>
          <w:rFonts w:ascii="仿宋_GB2312" w:eastAsia="仿宋_GB2312" w:hAnsi="仿宋" w:cs="Times New Roman" w:hint="eastAsia"/>
          <w:sz w:val="30"/>
          <w:szCs w:val="30"/>
        </w:rPr>
      </w:pPr>
      <w:r>
        <w:rPr>
          <w:rFonts w:ascii="仿宋_GB2312" w:eastAsia="仿宋_GB2312" w:hAnsi="仿宋" w:cs="Times New Roman" w:hint="eastAsia"/>
          <w:sz w:val="30"/>
          <w:szCs w:val="30"/>
        </w:rPr>
        <w:lastRenderedPageBreak/>
        <w:t>报价包含食材、人工、运输、餐具消杀、垃圾清运、税费等所有一切费用。</w:t>
      </w:r>
    </w:p>
    <w:p w14:paraId="0FB6BD5B" w14:textId="77777777" w:rsidR="00130925" w:rsidRDefault="00000000" w:rsidP="00130925">
      <w:pPr>
        <w:ind w:firstLineChars="200" w:firstLine="643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七、其他说明</w:t>
      </w:r>
    </w:p>
    <w:p w14:paraId="122AD852" w14:textId="00E3021C" w:rsidR="00A87AFA" w:rsidRDefault="00000000" w:rsidP="00130925">
      <w:pPr>
        <w:ind w:firstLineChars="200" w:firstLine="600"/>
        <w:rPr>
          <w:rFonts w:ascii="仿宋_GB2312" w:eastAsia="仿宋_GB2312" w:hAnsi="仿宋" w:cs="Times New Roman" w:hint="eastAsia"/>
          <w:sz w:val="30"/>
          <w:szCs w:val="30"/>
        </w:rPr>
      </w:pPr>
      <w:r>
        <w:rPr>
          <w:rFonts w:ascii="仿宋_GB2312" w:eastAsia="仿宋_GB2312" w:hAnsi="仿宋" w:cs="Times New Roman" w:hint="eastAsia"/>
          <w:sz w:val="30"/>
          <w:szCs w:val="30"/>
        </w:rPr>
        <w:t>本采购需求为采购公示依据，未尽事宜以最终签订采购合同为准。供应商一经报价，即视为完全知晓本项目就餐人数预报模式、据实结算规则、全套服务标准及运营风险。</w:t>
      </w:r>
    </w:p>
    <w:p w14:paraId="39990504" w14:textId="77777777" w:rsidR="00130925" w:rsidRDefault="00130925" w:rsidP="00130925">
      <w:pPr>
        <w:ind w:firstLineChars="200" w:firstLine="943"/>
        <w:rPr>
          <w:rFonts w:ascii="宋体" w:eastAsia="宋体" w:hAnsi="宋体" w:cs="宋体" w:hint="eastAsia"/>
          <w:b/>
          <w:bCs/>
          <w:spacing w:val="20"/>
          <w:sz w:val="43"/>
          <w:szCs w:val="43"/>
        </w:rPr>
      </w:pPr>
    </w:p>
    <w:p w14:paraId="1DD3BB85" w14:textId="77777777" w:rsidR="00A87AFA" w:rsidRDefault="00000000">
      <w:pPr>
        <w:spacing w:before="139" w:line="235" w:lineRule="auto"/>
        <w:ind w:right="1102" w:firstLineChars="200" w:firstLine="803"/>
        <w:outlineLvl w:val="0"/>
        <w:rPr>
          <w:rFonts w:ascii="宋体" w:eastAsia="宋体" w:hAnsi="宋体" w:cs="宋体" w:hint="eastAsia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pacing w:val="20"/>
          <w:sz w:val="36"/>
          <w:szCs w:val="36"/>
        </w:rPr>
        <w:t>深圳市XXXX</w:t>
      </w:r>
      <w:r>
        <w:rPr>
          <w:rFonts w:ascii="宋体" w:eastAsia="宋体" w:hAnsi="宋体" w:cs="宋体"/>
          <w:b/>
          <w:bCs/>
          <w:spacing w:val="13"/>
          <w:sz w:val="36"/>
          <w:szCs w:val="36"/>
        </w:rPr>
        <w:t>午餐配送服务报价单</w:t>
      </w:r>
    </w:p>
    <w:p w14:paraId="039BC64D" w14:textId="77777777" w:rsidR="00A87AFA" w:rsidRDefault="00A87AFA">
      <w:pPr>
        <w:spacing w:before="45"/>
      </w:pPr>
    </w:p>
    <w:tbl>
      <w:tblPr>
        <w:tblStyle w:val="TableNormal"/>
        <w:tblW w:w="836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93"/>
        <w:gridCol w:w="1398"/>
        <w:gridCol w:w="1398"/>
        <w:gridCol w:w="1389"/>
        <w:gridCol w:w="1378"/>
        <w:gridCol w:w="1413"/>
      </w:tblGrid>
      <w:tr w:rsidR="00A87AFA" w14:paraId="0E469EB5" w14:textId="77777777">
        <w:trPr>
          <w:trHeight w:val="535"/>
        </w:trPr>
        <w:tc>
          <w:tcPr>
            <w:tcW w:w="8369" w:type="dxa"/>
            <w:gridSpan w:val="6"/>
          </w:tcPr>
          <w:p w14:paraId="4E8EA36C" w14:textId="77777777" w:rsidR="00A87AFA" w:rsidRDefault="00000000">
            <w:pPr>
              <w:pStyle w:val="TableText"/>
              <w:spacing w:before="144" w:line="219" w:lineRule="auto"/>
              <w:ind w:left="114"/>
              <w:rPr>
                <w:rFonts w:hint="eastAsia"/>
              </w:rPr>
            </w:pPr>
            <w:r>
              <w:rPr>
                <w:spacing w:val="2"/>
              </w:rPr>
              <w:t>供菜品类</w:t>
            </w:r>
          </w:p>
        </w:tc>
      </w:tr>
      <w:tr w:rsidR="00A87AFA" w14:paraId="3A6FE0B9" w14:textId="77777777">
        <w:trPr>
          <w:trHeight w:val="519"/>
        </w:trPr>
        <w:tc>
          <w:tcPr>
            <w:tcW w:w="1393" w:type="dxa"/>
          </w:tcPr>
          <w:p w14:paraId="0016D592" w14:textId="77777777" w:rsidR="00A87AFA" w:rsidRDefault="00000000">
            <w:pPr>
              <w:pStyle w:val="TableText"/>
              <w:spacing w:before="129" w:line="219" w:lineRule="auto"/>
              <w:ind w:left="424"/>
              <w:rPr>
                <w:rFonts w:hint="eastAsia"/>
              </w:rPr>
            </w:pPr>
            <w:r>
              <w:rPr>
                <w:spacing w:val="6"/>
              </w:rPr>
              <w:t>主荤</w:t>
            </w:r>
          </w:p>
        </w:tc>
        <w:tc>
          <w:tcPr>
            <w:tcW w:w="1398" w:type="dxa"/>
          </w:tcPr>
          <w:p w14:paraId="51A2FF0D" w14:textId="77777777" w:rsidR="00A87AFA" w:rsidRDefault="00000000">
            <w:pPr>
              <w:pStyle w:val="TableText"/>
              <w:spacing w:before="129" w:line="219" w:lineRule="auto"/>
              <w:ind w:left="431"/>
              <w:rPr>
                <w:rFonts w:hint="eastAsia"/>
              </w:rPr>
            </w:pPr>
            <w:r>
              <w:rPr>
                <w:spacing w:val="6"/>
              </w:rPr>
              <w:t>半荤</w:t>
            </w:r>
          </w:p>
        </w:tc>
        <w:tc>
          <w:tcPr>
            <w:tcW w:w="1398" w:type="dxa"/>
          </w:tcPr>
          <w:p w14:paraId="6B3D5D7C" w14:textId="77777777" w:rsidR="00A87AFA" w:rsidRDefault="00000000">
            <w:pPr>
              <w:pStyle w:val="TableText"/>
              <w:spacing w:before="130" w:line="219" w:lineRule="auto"/>
              <w:ind w:left="434"/>
              <w:rPr>
                <w:rFonts w:hint="eastAsia"/>
              </w:rPr>
            </w:pPr>
            <w:r>
              <w:rPr>
                <w:spacing w:val="6"/>
              </w:rPr>
              <w:t>素菜</w:t>
            </w:r>
          </w:p>
        </w:tc>
        <w:tc>
          <w:tcPr>
            <w:tcW w:w="1389" w:type="dxa"/>
          </w:tcPr>
          <w:p w14:paraId="051BC973" w14:textId="77777777" w:rsidR="00A87AFA" w:rsidRDefault="00000000">
            <w:pPr>
              <w:pStyle w:val="TableText"/>
              <w:spacing w:before="131" w:line="220" w:lineRule="auto"/>
              <w:ind w:left="426"/>
              <w:rPr>
                <w:rFonts w:hint="eastAsia"/>
              </w:rPr>
            </w:pPr>
            <w:r>
              <w:rPr>
                <w:spacing w:val="6"/>
              </w:rPr>
              <w:t>主食</w:t>
            </w:r>
          </w:p>
        </w:tc>
        <w:tc>
          <w:tcPr>
            <w:tcW w:w="1378" w:type="dxa"/>
          </w:tcPr>
          <w:p w14:paraId="07A47DDD" w14:textId="77777777" w:rsidR="00A87AFA" w:rsidRDefault="00000000">
            <w:pPr>
              <w:pStyle w:val="TableText"/>
              <w:spacing w:before="130" w:line="219" w:lineRule="auto"/>
              <w:ind w:left="426"/>
              <w:rPr>
                <w:rFonts w:hint="eastAsia"/>
              </w:rPr>
            </w:pPr>
            <w:r>
              <w:rPr>
                <w:spacing w:val="7"/>
              </w:rPr>
              <w:t>水果</w:t>
            </w:r>
          </w:p>
        </w:tc>
        <w:tc>
          <w:tcPr>
            <w:tcW w:w="1413" w:type="dxa"/>
          </w:tcPr>
          <w:p w14:paraId="345A352C" w14:textId="77777777" w:rsidR="00A87AFA" w:rsidRDefault="00000000">
            <w:pPr>
              <w:pStyle w:val="TableText"/>
              <w:spacing w:before="134" w:line="221" w:lineRule="auto"/>
              <w:ind w:left="568"/>
              <w:rPr>
                <w:rFonts w:hint="eastAsia"/>
              </w:rPr>
            </w:pPr>
            <w:r>
              <w:t>汤</w:t>
            </w:r>
          </w:p>
        </w:tc>
      </w:tr>
      <w:tr w:rsidR="00A87AFA" w14:paraId="37C796AE" w14:textId="77777777">
        <w:trPr>
          <w:trHeight w:val="529"/>
        </w:trPr>
        <w:tc>
          <w:tcPr>
            <w:tcW w:w="1393" w:type="dxa"/>
          </w:tcPr>
          <w:p w14:paraId="44F3C3ED" w14:textId="77777777" w:rsidR="00A87AFA" w:rsidRDefault="00000000">
            <w:pPr>
              <w:pStyle w:val="TableText"/>
              <w:spacing w:before="289" w:line="163" w:lineRule="auto"/>
              <w:ind w:left="624"/>
              <w:rPr>
                <w:rFonts w:hint="eastAsia"/>
              </w:rPr>
            </w:pPr>
            <w:r>
              <w:t>2</w:t>
            </w:r>
          </w:p>
        </w:tc>
        <w:tc>
          <w:tcPr>
            <w:tcW w:w="1398" w:type="dxa"/>
          </w:tcPr>
          <w:p w14:paraId="27916A6A" w14:textId="77777777" w:rsidR="00A87AFA" w:rsidRDefault="00000000">
            <w:pPr>
              <w:pStyle w:val="TableText"/>
              <w:spacing w:before="289" w:line="163" w:lineRule="auto"/>
              <w:ind w:left="622"/>
              <w:rPr>
                <w:rFonts w:hint="eastAsia"/>
              </w:rPr>
            </w:pPr>
            <w:r>
              <w:t>2</w:t>
            </w:r>
          </w:p>
        </w:tc>
        <w:tc>
          <w:tcPr>
            <w:tcW w:w="1398" w:type="dxa"/>
          </w:tcPr>
          <w:p w14:paraId="2A6D0757" w14:textId="77777777" w:rsidR="00A87AFA" w:rsidRDefault="00000000">
            <w:pPr>
              <w:pStyle w:val="TableText"/>
              <w:spacing w:before="288" w:line="164" w:lineRule="auto"/>
              <w:ind w:left="623"/>
              <w:rPr>
                <w:rFonts w:hint="eastAsia"/>
              </w:rPr>
            </w:pPr>
            <w:r>
              <w:t>1</w:t>
            </w:r>
          </w:p>
        </w:tc>
        <w:tc>
          <w:tcPr>
            <w:tcW w:w="1389" w:type="dxa"/>
          </w:tcPr>
          <w:p w14:paraId="205610A0" w14:textId="77777777" w:rsidR="00A87AFA" w:rsidRDefault="00000000">
            <w:pPr>
              <w:pStyle w:val="TableText"/>
              <w:spacing w:before="289" w:line="163" w:lineRule="auto"/>
              <w:ind w:left="625"/>
              <w:rPr>
                <w:rFonts w:hint="eastAsia"/>
              </w:rPr>
            </w:pPr>
            <w:r>
              <w:t>2</w:t>
            </w:r>
          </w:p>
        </w:tc>
        <w:tc>
          <w:tcPr>
            <w:tcW w:w="1378" w:type="dxa"/>
          </w:tcPr>
          <w:p w14:paraId="2636837A" w14:textId="77777777" w:rsidR="00A87AFA" w:rsidRDefault="00000000">
            <w:pPr>
              <w:pStyle w:val="TableText"/>
              <w:spacing w:before="288" w:line="164" w:lineRule="auto"/>
              <w:ind w:left="617"/>
              <w:rPr>
                <w:rFonts w:hint="eastAsia"/>
              </w:rPr>
            </w:pPr>
            <w:r>
              <w:t>1</w:t>
            </w:r>
          </w:p>
        </w:tc>
        <w:tc>
          <w:tcPr>
            <w:tcW w:w="1413" w:type="dxa"/>
          </w:tcPr>
          <w:p w14:paraId="2C0D4555" w14:textId="77777777" w:rsidR="00A87AFA" w:rsidRDefault="00000000">
            <w:pPr>
              <w:pStyle w:val="TableText"/>
              <w:spacing w:before="207" w:line="184" w:lineRule="auto"/>
              <w:ind w:left="639"/>
              <w:rPr>
                <w:rFonts w:hint="eastAsia"/>
              </w:rPr>
            </w:pPr>
            <w:r>
              <w:t>1</w:t>
            </w:r>
          </w:p>
        </w:tc>
      </w:tr>
      <w:tr w:rsidR="00A87AFA" w14:paraId="4CA6D5BF" w14:textId="77777777">
        <w:trPr>
          <w:trHeight w:val="3736"/>
        </w:trPr>
        <w:tc>
          <w:tcPr>
            <w:tcW w:w="8369" w:type="dxa"/>
            <w:gridSpan w:val="6"/>
          </w:tcPr>
          <w:p w14:paraId="0F13A7AA" w14:textId="77777777" w:rsidR="00A87AFA" w:rsidRDefault="00000000">
            <w:pPr>
              <w:pStyle w:val="TableText"/>
              <w:spacing w:before="188" w:line="541" w:lineRule="exact"/>
              <w:ind w:left="114"/>
              <w:rPr>
                <w:rFonts w:hint="eastAsia"/>
                <w:lang w:eastAsia="zh-CN"/>
              </w:rPr>
            </w:pPr>
            <w:r>
              <w:rPr>
                <w:position w:val="21"/>
                <w:lang w:eastAsia="zh-CN"/>
              </w:rPr>
              <w:t>1.每餐主荤菜品的肉类含量不少于</w:t>
            </w:r>
            <w:r>
              <w:rPr>
                <w:rFonts w:hint="eastAsia"/>
                <w:position w:val="21"/>
                <w:u w:val="single"/>
                <w:lang w:eastAsia="zh-CN"/>
              </w:rPr>
              <w:t xml:space="preserve">    </w:t>
            </w:r>
            <w:r>
              <w:rPr>
                <w:position w:val="21"/>
                <w:lang w:eastAsia="zh-CN"/>
              </w:rPr>
              <w:t>%,炒菜类菜品的肉类含量不少于</w:t>
            </w:r>
          </w:p>
          <w:p w14:paraId="091CE690" w14:textId="77777777" w:rsidR="00A87AFA" w:rsidRDefault="00000000">
            <w:pPr>
              <w:pStyle w:val="TableText"/>
              <w:spacing w:before="1" w:line="182" w:lineRule="auto"/>
              <w:ind w:left="505"/>
              <w:rPr>
                <w:rFonts w:hint="eastAsia"/>
                <w:lang w:eastAsia="zh-CN"/>
              </w:rPr>
            </w:pPr>
            <w:r>
              <w:rPr>
                <w:rFonts w:hint="eastAsia"/>
                <w:spacing w:val="-5"/>
                <w:u w:val="single"/>
                <w:lang w:eastAsia="zh-CN"/>
              </w:rPr>
              <w:t xml:space="preserve">    </w:t>
            </w:r>
            <w:r>
              <w:rPr>
                <w:spacing w:val="-5"/>
                <w:lang w:eastAsia="zh-CN"/>
              </w:rPr>
              <w:t>%。</w:t>
            </w:r>
          </w:p>
          <w:p w14:paraId="0B32B28D" w14:textId="77777777" w:rsidR="00A87AFA" w:rsidRDefault="00000000">
            <w:pPr>
              <w:pStyle w:val="TableText"/>
              <w:spacing w:before="184" w:line="219" w:lineRule="auto"/>
              <w:ind w:left="114"/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t>2.供应的【2主荤+2半荤+1素菜】和上一周的重复率不超</w:t>
            </w:r>
            <w:r>
              <w:rPr>
                <w:rFonts w:hint="eastAsia"/>
                <w:u w:val="single"/>
                <w:lang w:eastAsia="zh-CN"/>
              </w:rPr>
              <w:t xml:space="preserve">    </w:t>
            </w:r>
            <w:r>
              <w:rPr>
                <w:lang w:eastAsia="zh-CN"/>
              </w:rPr>
              <w:t>%。</w:t>
            </w:r>
          </w:p>
          <w:p w14:paraId="26807DF2" w14:textId="77777777" w:rsidR="00A87AFA" w:rsidRDefault="00000000">
            <w:pPr>
              <w:pStyle w:val="TableText"/>
              <w:spacing w:before="220" w:line="218" w:lineRule="auto"/>
              <w:ind w:left="114"/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t>3.餐饮标准为</w:t>
            </w:r>
            <w:r>
              <w:rPr>
                <w:rFonts w:hint="eastAsia"/>
                <w:u w:val="single"/>
                <w:lang w:eastAsia="zh-CN"/>
              </w:rPr>
              <w:t xml:space="preserve">     </w:t>
            </w:r>
            <w:r>
              <w:rPr>
                <w:lang w:eastAsia="zh-CN"/>
              </w:rPr>
              <w:t>元/每人，根据实际就餐人数进行结算</w:t>
            </w:r>
            <w:r>
              <w:rPr>
                <w:rFonts w:hint="eastAsia"/>
                <w:lang w:eastAsia="zh-CN"/>
              </w:rPr>
              <w:t>,</w:t>
            </w:r>
            <w:r>
              <w:rPr>
                <w:lang w:eastAsia="zh-CN"/>
              </w:rPr>
              <w:t>每日餐</w:t>
            </w:r>
          </w:p>
          <w:p w14:paraId="05CFD6D5" w14:textId="77777777" w:rsidR="00A87AFA" w:rsidRDefault="00000000">
            <w:pPr>
              <w:pStyle w:val="TableText"/>
              <w:spacing w:before="155" w:line="519" w:lineRule="exact"/>
              <w:ind w:left="515"/>
              <w:rPr>
                <w:rFonts w:hint="eastAsia"/>
                <w:lang w:eastAsia="zh-CN"/>
              </w:rPr>
            </w:pPr>
            <w:r>
              <w:rPr>
                <w:position w:val="19"/>
                <w:lang w:eastAsia="zh-CN"/>
              </w:rPr>
              <w:t>饮服务费用最低标准为</w:t>
            </w:r>
            <w:r>
              <w:rPr>
                <w:rFonts w:hint="eastAsia"/>
                <w:position w:val="19"/>
                <w:u w:val="single"/>
                <w:lang w:eastAsia="zh-CN"/>
              </w:rPr>
              <w:t xml:space="preserve">    </w:t>
            </w:r>
            <w:r>
              <w:rPr>
                <w:position w:val="19"/>
                <w:lang w:eastAsia="zh-CN"/>
              </w:rPr>
              <w:t>元，不足</w:t>
            </w:r>
            <w:r>
              <w:rPr>
                <w:rFonts w:hint="eastAsia"/>
                <w:position w:val="19"/>
                <w:u w:val="single"/>
                <w:lang w:eastAsia="zh-CN"/>
              </w:rPr>
              <w:t xml:space="preserve">    </w:t>
            </w:r>
            <w:r>
              <w:rPr>
                <w:position w:val="19"/>
                <w:lang w:eastAsia="zh-CN"/>
              </w:rPr>
              <w:t>元的以</w:t>
            </w:r>
            <w:r>
              <w:rPr>
                <w:rFonts w:hint="eastAsia"/>
                <w:position w:val="19"/>
                <w:u w:val="single"/>
                <w:lang w:eastAsia="zh-CN"/>
              </w:rPr>
              <w:t xml:space="preserve">    </w:t>
            </w:r>
            <w:r>
              <w:rPr>
                <w:position w:val="19"/>
                <w:lang w:eastAsia="zh-CN"/>
              </w:rPr>
              <w:t>元进行结</w:t>
            </w:r>
            <w:r>
              <w:rPr>
                <w:spacing w:val="-1"/>
                <w:position w:val="19"/>
                <w:lang w:eastAsia="zh-CN"/>
              </w:rPr>
              <w:t>算。</w:t>
            </w:r>
          </w:p>
        </w:tc>
      </w:tr>
    </w:tbl>
    <w:p w14:paraId="2749846D" w14:textId="77777777" w:rsidR="00A87AFA" w:rsidRDefault="00A87AFA">
      <w:pPr>
        <w:spacing w:line="352" w:lineRule="auto"/>
        <w:rPr>
          <w:rFonts w:ascii="Arial"/>
        </w:rPr>
      </w:pPr>
    </w:p>
    <w:p w14:paraId="38093FAA" w14:textId="58A26CE2" w:rsidR="00A87AFA" w:rsidRDefault="00000000" w:rsidP="00130925">
      <w:pPr>
        <w:pStyle w:val="a3"/>
        <w:spacing w:line="249" w:lineRule="auto"/>
        <w:jc w:val="right"/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eastAsia="宋体" w:hint="eastAsia"/>
        </w:rPr>
        <w:t xml:space="preserve">                                                                                                                                                    </w:t>
      </w:r>
      <w:r>
        <w:rPr>
          <w:rFonts w:eastAsia="宋体" w:hint="eastAsia"/>
          <w:sz w:val="32"/>
          <w:szCs w:val="40"/>
        </w:rPr>
        <w:t>公司名称（盖章）：</w:t>
      </w:r>
    </w:p>
    <w:sectPr w:rsidR="00A87A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03ACA" w14:textId="77777777" w:rsidR="00DB1C75" w:rsidRDefault="00DB1C75" w:rsidP="00130925">
      <w:r>
        <w:separator/>
      </w:r>
    </w:p>
  </w:endnote>
  <w:endnote w:type="continuationSeparator" w:id="0">
    <w:p w14:paraId="6486AAEE" w14:textId="77777777" w:rsidR="00DB1C75" w:rsidRDefault="00DB1C75" w:rsidP="00130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FangSong_GB2312"/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71304" w14:textId="77777777" w:rsidR="00DB1C75" w:rsidRDefault="00DB1C75" w:rsidP="00130925">
      <w:r>
        <w:separator/>
      </w:r>
    </w:p>
  </w:footnote>
  <w:footnote w:type="continuationSeparator" w:id="0">
    <w:p w14:paraId="33E1D5B9" w14:textId="77777777" w:rsidR="00DB1C75" w:rsidRDefault="00DB1C75" w:rsidP="001309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2FiMzkwZTJmNzE5YjUzNTM3NzE4NGIwMjBmN2M1ZjMifQ=="/>
  </w:docVars>
  <w:rsids>
    <w:rsidRoot w:val="00486F75"/>
    <w:rsid w:val="00130925"/>
    <w:rsid w:val="002A3E65"/>
    <w:rsid w:val="003534A6"/>
    <w:rsid w:val="00486F75"/>
    <w:rsid w:val="00A7447D"/>
    <w:rsid w:val="00A87AFA"/>
    <w:rsid w:val="00AC6745"/>
    <w:rsid w:val="00BB55FB"/>
    <w:rsid w:val="00BB783C"/>
    <w:rsid w:val="00CD5C72"/>
    <w:rsid w:val="00DB1C75"/>
    <w:rsid w:val="00E86A13"/>
    <w:rsid w:val="00FD2E07"/>
    <w:rsid w:val="00FE1433"/>
    <w:rsid w:val="05AB140F"/>
    <w:rsid w:val="0AA23C86"/>
    <w:rsid w:val="13025D74"/>
    <w:rsid w:val="13477178"/>
    <w:rsid w:val="1418662D"/>
    <w:rsid w:val="1BCD2A00"/>
    <w:rsid w:val="249064A5"/>
    <w:rsid w:val="287E4F92"/>
    <w:rsid w:val="2A303779"/>
    <w:rsid w:val="35FC4383"/>
    <w:rsid w:val="41216954"/>
    <w:rsid w:val="416F3BBA"/>
    <w:rsid w:val="42D27F5D"/>
    <w:rsid w:val="4D31441A"/>
    <w:rsid w:val="4FFA43D1"/>
    <w:rsid w:val="53411760"/>
    <w:rsid w:val="650938EB"/>
    <w:rsid w:val="67D16185"/>
    <w:rsid w:val="6BFB1A23"/>
    <w:rsid w:val="6E0A419F"/>
    <w:rsid w:val="6F293025"/>
    <w:rsid w:val="74A83B7E"/>
    <w:rsid w:val="7C994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F2A61"/>
  <w15:docId w15:val="{ACB19736-5FF6-4DA6-AE14-EB8E77F1C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99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99"/>
    <w:unhideWhenUsed/>
    <w:qFormat/>
    <w:pPr>
      <w:spacing w:after="120"/>
    </w:p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页眉 字符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6"/>
      <w:szCs w:val="26"/>
      <w:lang w:eastAsia="en-US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Rongz</dc:creator>
  <cp:lastModifiedBy>连强 周</cp:lastModifiedBy>
  <cp:revision>7</cp:revision>
  <dcterms:created xsi:type="dcterms:W3CDTF">2023-05-08T06:14:00Z</dcterms:created>
  <dcterms:modified xsi:type="dcterms:W3CDTF">2026-08-28T06:42:00Z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2052-12.1.0.26988</vt:lpwstr>
  </property>
  <property fmtid="{D5CDD505-2E9C-101B-9397-08002B2CF9AE}" pid="3" name="ICV">
    <vt:lpwstr>1698F578C2F947B988298ED9FDB4CD1D_13</vt:lpwstr>
  </property>
  <property fmtid="{D5CDD505-2E9C-101B-9397-08002B2CF9AE}" pid="4" name="KSOTemplateDocerSaveRecord">
    <vt:lpwstr>eyJoZGlkIjoiM2FiMzkwZTJmNzE5YjUzNTM3NzE4NGIwMjBmN2M1ZjMiLCJ1c2VySWQiOiI0Nzc2MzA5MzIifQ==</vt:lpwstr>
  </property>
</Properties>
</file>