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0" w:line="600" w:lineRule="exact"/>
        <w:jc w:val="center"/>
        <w:rPr>
          <w:rFonts w:hint="eastAsia" w:ascii="方正小标宋简体" w:hAnsi="方正小标宋简体" w:eastAsia="方正小标宋简体" w:cs="方正小标宋简体"/>
          <w:spacing w:val="-11"/>
          <w:sz w:val="44"/>
          <w:szCs w:val="44"/>
          <w14:ligatures w14:val="none"/>
        </w:rPr>
      </w:pPr>
      <w:r>
        <w:rPr>
          <w:rFonts w:hint="eastAsia" w:ascii="方正小标宋简体" w:hAnsi="方正小标宋简体" w:eastAsia="方正小标宋简体" w:cs="方正小标宋简体"/>
          <w:spacing w:val="-11"/>
          <w:sz w:val="44"/>
          <w:szCs w:val="44"/>
          <w14:ligatures w14:val="none"/>
        </w:rPr>
        <w:t>深圳市生态环境局关于</w:t>
      </w:r>
      <w:bookmarkStart w:id="0" w:name="OLE_LINK4"/>
      <w:r>
        <w:rPr>
          <w:rFonts w:ascii="方正小标宋简体" w:hAnsi="方正小标宋简体" w:eastAsia="方正小标宋简体" w:cs="方正小标宋简体"/>
          <w:spacing w:val="-11"/>
          <w:sz w:val="44"/>
          <w:szCs w:val="44"/>
          <w14:ligatures w14:val="none"/>
        </w:rPr>
        <w:t>征集</w:t>
      </w:r>
      <w:r>
        <w:rPr>
          <w:rFonts w:hint="eastAsia" w:ascii="方正小标宋简体" w:hAnsi="方正小标宋简体" w:eastAsia="方正小标宋简体" w:cs="方正小标宋简体"/>
          <w:spacing w:val="-11"/>
          <w:sz w:val="44"/>
          <w:szCs w:val="44"/>
          <w14:ligatures w14:val="none"/>
        </w:rPr>
        <w:t>2026年度生态环境</w:t>
      </w:r>
    </w:p>
    <w:p>
      <w:pPr>
        <w:snapToGrid w:val="0"/>
        <w:spacing w:after="0" w:line="600" w:lineRule="exact"/>
        <w:jc w:val="center"/>
        <w:rPr>
          <w:rFonts w:hint="eastAsia" w:ascii="方正小标宋简体" w:hAnsi="方正小标宋简体" w:eastAsia="方正小标宋简体" w:cs="方正小标宋简体"/>
          <w:spacing w:val="-11"/>
          <w:sz w:val="44"/>
          <w:szCs w:val="44"/>
          <w14:ligatures w14:val="none"/>
        </w:rPr>
      </w:pPr>
      <w:r>
        <w:rPr>
          <w:rFonts w:hint="eastAsia" w:ascii="方正小标宋简体" w:hAnsi="方正小标宋简体" w:eastAsia="方正小标宋简体" w:cs="方正小标宋简体"/>
          <w:spacing w:val="-11"/>
          <w:sz w:val="44"/>
          <w:szCs w:val="44"/>
          <w14:ligatures w14:val="none"/>
        </w:rPr>
        <w:t>先进技术</w:t>
      </w:r>
      <w:bookmarkEnd w:id="0"/>
      <w:r>
        <w:rPr>
          <w:rFonts w:hint="eastAsia" w:ascii="方正小标宋简体" w:hAnsi="方正小标宋简体" w:eastAsia="方正小标宋简体" w:cs="方正小标宋简体"/>
          <w:spacing w:val="-11"/>
          <w:sz w:val="44"/>
          <w:szCs w:val="44"/>
          <w14:ligatures w14:val="none"/>
        </w:rPr>
        <w:t>的通知</w:t>
      </w:r>
    </w:p>
    <w:p>
      <w:pPr>
        <w:spacing w:after="0" w:line="560" w:lineRule="exact"/>
        <w:ind w:firstLine="640" w:firstLineChars="200"/>
        <w:rPr>
          <w:rFonts w:hint="eastAsia" w:ascii="仿宋_GB2312" w:eastAsia="仿宋_GB2312"/>
          <w:sz w:val="32"/>
          <w:szCs w:val="32"/>
        </w:rPr>
      </w:pPr>
    </w:p>
    <w:p>
      <w:pPr>
        <w:spacing w:after="0" w:line="560" w:lineRule="exact"/>
        <w:rPr>
          <w:rFonts w:hint="eastAsia" w:ascii="仿宋_GB2312" w:eastAsia="仿宋_GB2312"/>
          <w:sz w:val="32"/>
          <w:szCs w:val="32"/>
        </w:rPr>
      </w:pPr>
      <w:r>
        <w:rPr>
          <w:rFonts w:hint="eastAsia" w:ascii="仿宋_GB2312" w:eastAsia="仿宋_GB2312"/>
          <w:sz w:val="32"/>
          <w:szCs w:val="32"/>
        </w:rPr>
        <w:t>各有关单位：</w:t>
      </w:r>
      <w:bookmarkStart w:id="25" w:name="_GoBack"/>
      <w:bookmarkEnd w:id="25"/>
    </w:p>
    <w:p>
      <w:pPr>
        <w:pStyle w:val="16"/>
        <w:widowControl/>
        <w:spacing w:after="0" w:line="560" w:lineRule="exact"/>
        <w:ind w:firstLine="640" w:firstLineChars="200"/>
        <w:jc w:val="both"/>
        <w:rPr>
          <w:rFonts w:eastAsia="仿宋_GB2312"/>
          <w:sz w:val="32"/>
          <w:szCs w:val="32"/>
        </w:rPr>
      </w:pPr>
      <w:bookmarkStart w:id="1" w:name="_Hlk203039843"/>
      <w:r>
        <w:rPr>
          <w:rFonts w:eastAsia="仿宋_GB2312"/>
          <w:sz w:val="32"/>
          <w:szCs w:val="32"/>
        </w:rPr>
        <w:t>贯彻落实《美丽中国建设“十五五”规划》《</w:t>
      </w:r>
      <w:bookmarkStart w:id="2" w:name="OLE_LINK15"/>
      <w:r>
        <w:rPr>
          <w:rFonts w:eastAsia="仿宋_GB2312"/>
          <w:sz w:val="32"/>
          <w:szCs w:val="32"/>
        </w:rPr>
        <w:t>关于加强生态环境领域科技创新推动美丽中国建设的实施意见</w:t>
      </w:r>
      <w:bookmarkEnd w:id="2"/>
      <w:r>
        <w:rPr>
          <w:rFonts w:eastAsia="仿宋_GB2312"/>
          <w:sz w:val="32"/>
          <w:szCs w:val="32"/>
        </w:rPr>
        <w:t>》</w:t>
      </w:r>
      <w:r>
        <w:rPr>
          <w:rFonts w:ascii="仿宋_GB2312" w:eastAsia="仿宋_GB2312"/>
          <w:sz w:val="32"/>
          <w:szCs w:val="32"/>
        </w:rPr>
        <w:t>，加快</w:t>
      </w:r>
      <w:r>
        <w:rPr>
          <w:rFonts w:hint="eastAsia" w:ascii="仿宋_GB2312" w:eastAsia="仿宋_GB2312"/>
          <w:sz w:val="32"/>
          <w:szCs w:val="32"/>
          <w:lang w:eastAsia="zh-CN"/>
        </w:rPr>
        <w:t>我市先进</w:t>
      </w:r>
      <w:r>
        <w:rPr>
          <w:rFonts w:ascii="仿宋_GB2312" w:eastAsia="仿宋_GB2312"/>
          <w:sz w:val="32"/>
          <w:szCs w:val="32"/>
        </w:rPr>
        <w:t>技术成果转化应用</w:t>
      </w:r>
      <w:r>
        <w:rPr>
          <w:rFonts w:hint="default" w:ascii="仿宋_GB2312" w:eastAsia="仿宋_GB2312"/>
          <w:sz w:val="32"/>
          <w:szCs w:val="32"/>
        </w:rPr>
        <w:t>，促进科技</w:t>
      </w:r>
      <w:r>
        <w:rPr>
          <w:rFonts w:hint="eastAsia" w:ascii="仿宋_GB2312" w:eastAsia="仿宋_GB2312"/>
          <w:sz w:val="32"/>
          <w:szCs w:val="32"/>
          <w:lang w:eastAsia="zh-CN"/>
        </w:rPr>
        <w:t>创新</w:t>
      </w:r>
      <w:r>
        <w:rPr>
          <w:rFonts w:hint="default" w:ascii="仿宋_GB2312" w:eastAsia="仿宋_GB2312"/>
          <w:sz w:val="32"/>
          <w:szCs w:val="32"/>
        </w:rPr>
        <w:t>与产业</w:t>
      </w:r>
      <w:r>
        <w:rPr>
          <w:rFonts w:hint="eastAsia" w:ascii="仿宋_GB2312" w:eastAsia="仿宋_GB2312"/>
          <w:sz w:val="32"/>
          <w:szCs w:val="32"/>
          <w:lang w:eastAsia="zh-CN"/>
        </w:rPr>
        <w:t>创新融合发展</w:t>
      </w:r>
      <w:r>
        <w:rPr>
          <w:rFonts w:hint="default" w:ascii="仿宋_GB2312" w:eastAsia="仿宋_GB2312"/>
          <w:sz w:val="32"/>
          <w:szCs w:val="32"/>
        </w:rPr>
        <w:t>，</w:t>
      </w:r>
      <w:r>
        <w:rPr>
          <w:rFonts w:hint="eastAsia" w:eastAsia="仿宋_GB2312"/>
          <w:sz w:val="32"/>
          <w:szCs w:val="32"/>
          <w:lang w:eastAsia="zh-CN"/>
        </w:rPr>
        <w:t>根据</w:t>
      </w:r>
      <w:r>
        <w:rPr>
          <w:rFonts w:eastAsia="仿宋_GB2312"/>
          <w:sz w:val="32"/>
          <w:szCs w:val="32"/>
        </w:rPr>
        <w:t>《生态环境先进技术征集推广实施方案》</w:t>
      </w:r>
      <w:r>
        <w:rPr>
          <w:rFonts w:hint="default" w:ascii="仿宋_GB2312" w:eastAsia="仿宋_GB2312"/>
          <w:sz w:val="32"/>
          <w:szCs w:val="32"/>
        </w:rPr>
        <w:t>（深环办〔2025〕93号）</w:t>
      </w:r>
      <w:r>
        <w:rPr>
          <w:rFonts w:hint="eastAsia" w:ascii="仿宋_GB2312" w:eastAsia="仿宋_GB2312"/>
          <w:sz w:val="32"/>
          <w:szCs w:val="32"/>
          <w:lang w:val="en-US" w:eastAsia="zh-CN"/>
        </w:rPr>
        <w:t>，</w:t>
      </w:r>
      <w:r>
        <w:rPr>
          <w:rFonts w:ascii="仿宋_GB2312" w:eastAsia="仿宋_GB2312"/>
          <w:sz w:val="32"/>
          <w:szCs w:val="32"/>
        </w:rPr>
        <w:t>现面向全市征集生态环境先进技术与产品，编制《深圳市生态环境先进技术推广名录</w:t>
      </w:r>
      <w:bookmarkStart w:id="3" w:name="OLE_LINK8"/>
      <w:r>
        <w:rPr>
          <w:rFonts w:ascii="仿宋_GB2312" w:eastAsia="仿宋_GB2312"/>
          <w:sz w:val="32"/>
          <w:szCs w:val="32"/>
        </w:rPr>
        <w:t>（</w:t>
      </w:r>
      <w:r>
        <w:rPr>
          <w:rFonts w:hint="default" w:ascii="仿宋_GB2312" w:eastAsia="仿宋_GB2312"/>
          <w:sz w:val="32"/>
          <w:szCs w:val="32"/>
        </w:rPr>
        <w:t>2026</w:t>
      </w:r>
      <w:r>
        <w:rPr>
          <w:rFonts w:ascii="仿宋_GB2312" w:eastAsia="仿宋_GB2312"/>
          <w:sz w:val="32"/>
          <w:szCs w:val="32"/>
        </w:rPr>
        <w:t>年版）</w:t>
      </w:r>
      <w:bookmarkEnd w:id="3"/>
      <w:r>
        <w:rPr>
          <w:rFonts w:ascii="仿宋_GB2312" w:eastAsia="仿宋_GB2312"/>
          <w:sz w:val="32"/>
          <w:szCs w:val="32"/>
        </w:rPr>
        <w:t>》</w:t>
      </w:r>
      <w:bookmarkStart w:id="4" w:name="_Hlk203040256"/>
      <w:r>
        <w:rPr>
          <w:rFonts w:ascii="仿宋_GB2312" w:eastAsia="仿宋_GB2312"/>
          <w:sz w:val="32"/>
          <w:szCs w:val="32"/>
        </w:rPr>
        <w:t>（以下简称《名录》）</w:t>
      </w:r>
      <w:bookmarkEnd w:id="4"/>
      <w:r>
        <w:rPr>
          <w:rFonts w:hint="default" w:ascii="仿宋_GB2312" w:eastAsia="仿宋_GB2312" w:cs="宋体"/>
          <w:sz w:val="32"/>
          <w:szCs w:val="32"/>
        </w:rPr>
        <w:t>。</w:t>
      </w:r>
      <w:r>
        <w:rPr>
          <w:rFonts w:ascii="仿宋_GB2312" w:eastAsia="仿宋_GB2312"/>
          <w:sz w:val="32"/>
          <w:szCs w:val="32"/>
        </w:rPr>
        <w:t>有关事项通知如下</w:t>
      </w:r>
      <w:r>
        <w:rPr>
          <w:rFonts w:hint="default" w:ascii="仿宋_GB2312" w:eastAsia="仿宋_GB2312"/>
          <w:sz w:val="32"/>
          <w:szCs w:val="32"/>
        </w:rPr>
        <w:t>：</w:t>
      </w:r>
    </w:p>
    <w:bookmarkEnd w:id="1"/>
    <w:p>
      <w:pPr>
        <w:spacing w:after="0" w:line="560" w:lineRule="exact"/>
        <w:ind w:firstLine="640" w:firstLineChars="200"/>
        <w:jc w:val="both"/>
        <w:rPr>
          <w:rFonts w:hint="eastAsia" w:ascii="黑体" w:hAnsi="黑体" w:eastAsia="黑体"/>
          <w:sz w:val="32"/>
          <w:szCs w:val="32"/>
        </w:rPr>
      </w:pPr>
      <w:bookmarkStart w:id="5" w:name="_Hlk203040313"/>
      <w:r>
        <w:rPr>
          <w:rFonts w:hint="eastAsia" w:ascii="黑体" w:hAnsi="黑体" w:eastAsia="黑体"/>
          <w:sz w:val="32"/>
          <w:szCs w:val="32"/>
        </w:rPr>
        <w:t>一、</w:t>
      </w:r>
      <w:r>
        <w:rPr>
          <w:rFonts w:ascii="黑体" w:hAnsi="黑体" w:eastAsia="黑体"/>
          <w:sz w:val="32"/>
          <w:szCs w:val="32"/>
        </w:rPr>
        <w:t>重点</w:t>
      </w:r>
      <w:r>
        <w:rPr>
          <w:rFonts w:hint="eastAsia" w:ascii="黑体" w:hAnsi="黑体" w:eastAsia="黑体"/>
          <w:sz w:val="32"/>
          <w:szCs w:val="32"/>
        </w:rPr>
        <w:t>征集方向</w:t>
      </w:r>
    </w:p>
    <w:p>
      <w:pPr>
        <w:adjustRightInd w:val="0"/>
        <w:snapToGrid w:val="0"/>
        <w:spacing w:after="0" w:line="560" w:lineRule="exact"/>
        <w:ind w:firstLine="640" w:firstLineChars="200"/>
        <w:jc w:val="both"/>
        <w:rPr>
          <w:rFonts w:hint="eastAsia" w:ascii="仿宋_GB2312" w:eastAsia="仿宋_GB2312"/>
          <w:sz w:val="32"/>
          <w:szCs w:val="32"/>
        </w:rPr>
      </w:pPr>
      <w:bookmarkStart w:id="6" w:name="OLE_LINK9"/>
      <w:bookmarkStart w:id="7" w:name="OLE_LINK2"/>
      <w:r>
        <w:rPr>
          <w:rFonts w:hint="eastAsia" w:ascii="楷体_GB2312" w:eastAsia="楷体_GB2312"/>
          <w:sz w:val="32"/>
          <w:szCs w:val="32"/>
        </w:rPr>
        <w:t>（</w:t>
      </w:r>
      <w:r>
        <w:rPr>
          <w:rFonts w:ascii="楷体_GB2312" w:eastAsia="楷体_GB2312"/>
          <w:sz w:val="32"/>
          <w:szCs w:val="32"/>
        </w:rPr>
        <w:t>一</w:t>
      </w:r>
      <w:r>
        <w:rPr>
          <w:rFonts w:hint="eastAsia" w:ascii="楷体_GB2312" w:eastAsia="楷体_GB2312"/>
          <w:sz w:val="32"/>
          <w:szCs w:val="32"/>
        </w:rPr>
        <w:t>）大气污染防治技术</w:t>
      </w:r>
      <w:r>
        <w:rPr>
          <w:rFonts w:ascii="楷体_GB2312" w:eastAsia="楷体_GB2312"/>
          <w:sz w:val="32"/>
          <w:szCs w:val="32"/>
        </w:rPr>
        <w:t>。</w:t>
      </w:r>
      <w:r>
        <w:rPr>
          <w:rFonts w:hint="eastAsia" w:ascii="仿宋_GB2312" w:eastAsia="仿宋_GB2312"/>
          <w:sz w:val="32"/>
          <w:szCs w:val="32"/>
        </w:rPr>
        <w:t>重点包括臭氧、VOCs、扬尘、恶臭气体、垃圾焚烧烟气、餐厨油烟、船舶与机动车尾气等大气污染监测与防治技术等。</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（二）水污染防治技术</w:t>
      </w:r>
      <w:r>
        <w:rPr>
          <w:rFonts w:ascii="楷体_GB2312" w:eastAsia="楷体_GB2312"/>
          <w:sz w:val="32"/>
          <w:szCs w:val="32"/>
        </w:rPr>
        <w:t>。</w:t>
      </w:r>
      <w:r>
        <w:rPr>
          <w:rFonts w:hint="eastAsia" w:ascii="仿宋_GB2312" w:eastAsia="仿宋_GB2312"/>
          <w:sz w:val="32"/>
          <w:szCs w:val="32"/>
        </w:rPr>
        <w:t>重点包括城镇污水、污染雨水、垃圾渗滤液、海洋船舶污水等水污染监测与防治技术等。</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（三）噪声污染防治技术</w:t>
      </w:r>
      <w:r>
        <w:rPr>
          <w:rFonts w:ascii="楷体_GB2312" w:eastAsia="楷体_GB2312"/>
          <w:sz w:val="32"/>
          <w:szCs w:val="32"/>
        </w:rPr>
        <w:t>。</w:t>
      </w:r>
      <w:r>
        <w:rPr>
          <w:rFonts w:hint="eastAsia" w:ascii="仿宋_GB2312" w:eastAsia="仿宋_GB2312"/>
          <w:sz w:val="32"/>
          <w:szCs w:val="32"/>
        </w:rPr>
        <w:t>重点包括施工、交通、工业、社会噪声的源头管控、过程削减、监测溯源技术等。</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w:t>
      </w:r>
      <w:r>
        <w:rPr>
          <w:rFonts w:ascii="楷体_GB2312" w:eastAsia="楷体_GB2312"/>
          <w:sz w:val="32"/>
          <w:szCs w:val="32"/>
        </w:rPr>
        <w:t>四</w:t>
      </w:r>
      <w:r>
        <w:rPr>
          <w:rFonts w:hint="eastAsia" w:ascii="楷体_GB2312" w:eastAsia="楷体_GB2312"/>
          <w:sz w:val="32"/>
          <w:szCs w:val="32"/>
        </w:rPr>
        <w:t>）固体废弃物处理处置与回收利用技术</w:t>
      </w:r>
      <w:r>
        <w:rPr>
          <w:rFonts w:ascii="楷体_GB2312" w:eastAsia="楷体_GB2312"/>
          <w:sz w:val="32"/>
          <w:szCs w:val="32"/>
        </w:rPr>
        <w:t>。</w:t>
      </w:r>
      <w:r>
        <w:rPr>
          <w:rFonts w:hint="eastAsia" w:ascii="仿宋_GB2312" w:eastAsia="仿宋_GB2312"/>
          <w:sz w:val="32"/>
          <w:szCs w:val="32"/>
        </w:rPr>
        <w:t>重点包括一般生活垃圾、有机固体废弃物、可回收固体废弃物、危险废物等固体废物处理处置与资源回收利用技术等。</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w:t>
      </w:r>
      <w:r>
        <w:rPr>
          <w:rFonts w:ascii="楷体_GB2312" w:eastAsia="楷体_GB2312"/>
          <w:sz w:val="32"/>
          <w:szCs w:val="32"/>
        </w:rPr>
        <w:t>五</w:t>
      </w:r>
      <w:r>
        <w:rPr>
          <w:rFonts w:hint="eastAsia" w:ascii="楷体_GB2312" w:eastAsia="楷体_GB2312"/>
          <w:sz w:val="32"/>
          <w:szCs w:val="32"/>
        </w:rPr>
        <w:t>）土壤污染防治技术</w:t>
      </w:r>
      <w:r>
        <w:rPr>
          <w:rFonts w:ascii="楷体_GB2312" w:eastAsia="楷体_GB2312"/>
          <w:sz w:val="32"/>
          <w:szCs w:val="32"/>
        </w:rPr>
        <w:t>。</w:t>
      </w:r>
      <w:r>
        <w:rPr>
          <w:rFonts w:hint="eastAsia" w:ascii="仿宋_GB2312" w:eastAsia="仿宋_GB2312"/>
          <w:sz w:val="32"/>
          <w:szCs w:val="32"/>
        </w:rPr>
        <w:t>重点包括土壤污染监测、修复及与地下水污染协同防治技术等。</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w:t>
      </w:r>
      <w:r>
        <w:rPr>
          <w:rFonts w:ascii="楷体_GB2312" w:eastAsia="楷体_GB2312"/>
          <w:sz w:val="32"/>
          <w:szCs w:val="32"/>
        </w:rPr>
        <w:t>六</w:t>
      </w:r>
      <w:r>
        <w:rPr>
          <w:rFonts w:hint="eastAsia" w:ascii="楷体_GB2312" w:eastAsia="楷体_GB2312"/>
          <w:sz w:val="32"/>
          <w:szCs w:val="32"/>
        </w:rPr>
        <w:t>）生态保护与修复技术</w:t>
      </w:r>
      <w:r>
        <w:rPr>
          <w:rFonts w:ascii="楷体_GB2312" w:eastAsia="楷体_GB2312"/>
          <w:sz w:val="32"/>
          <w:szCs w:val="32"/>
        </w:rPr>
        <w:t>。</w:t>
      </w:r>
      <w:r>
        <w:rPr>
          <w:rFonts w:hint="eastAsia" w:ascii="仿宋_GB2312" w:eastAsia="仿宋_GB2312"/>
          <w:sz w:val="32"/>
          <w:szCs w:val="32"/>
        </w:rPr>
        <w:t>重点包括红树林滨海湿地、海岸带、海洋、河流、湖泊、水库、河口等水域生态系统</w:t>
      </w:r>
      <w:bookmarkStart w:id="8" w:name="OLE_LINK16"/>
      <w:r>
        <w:rPr>
          <w:rFonts w:hint="eastAsia" w:ascii="仿宋_GB2312" w:eastAsia="仿宋_GB2312"/>
          <w:sz w:val="32"/>
          <w:szCs w:val="32"/>
        </w:rPr>
        <w:t>监测预警与</w:t>
      </w:r>
      <w:bookmarkEnd w:id="8"/>
      <w:r>
        <w:rPr>
          <w:rFonts w:hint="eastAsia" w:ascii="仿宋_GB2312" w:eastAsia="仿宋_GB2312"/>
          <w:sz w:val="32"/>
          <w:szCs w:val="32"/>
        </w:rPr>
        <w:t>修复技术，区域绿地、关闭或废弃矿山等陆地生态系统监测预警与修复技术等。</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w:t>
      </w:r>
      <w:r>
        <w:rPr>
          <w:rFonts w:ascii="楷体_GB2312" w:eastAsia="楷体_GB2312"/>
          <w:sz w:val="32"/>
          <w:szCs w:val="32"/>
        </w:rPr>
        <w:t>七</w:t>
      </w:r>
      <w:r>
        <w:rPr>
          <w:rFonts w:hint="eastAsia" w:ascii="楷体_GB2312" w:eastAsia="楷体_GB2312"/>
          <w:sz w:val="32"/>
          <w:szCs w:val="32"/>
        </w:rPr>
        <w:t>）</w:t>
      </w:r>
      <w:bookmarkStart w:id="9" w:name="OLE_LINK22"/>
      <w:bookmarkStart w:id="10" w:name="OLE_LINK36"/>
      <w:r>
        <w:rPr>
          <w:rFonts w:ascii="楷体_GB2312" w:eastAsia="楷体_GB2312"/>
          <w:sz w:val="32"/>
          <w:szCs w:val="32"/>
        </w:rPr>
        <w:t>减污降碳协同</w:t>
      </w:r>
      <w:r>
        <w:rPr>
          <w:rFonts w:hint="eastAsia" w:ascii="楷体_GB2312" w:eastAsia="楷体_GB2312"/>
          <w:sz w:val="32"/>
          <w:szCs w:val="32"/>
        </w:rPr>
        <w:t>控制</w:t>
      </w:r>
      <w:bookmarkEnd w:id="9"/>
      <w:r>
        <w:rPr>
          <w:rFonts w:hint="eastAsia" w:ascii="楷体_GB2312" w:eastAsia="楷体_GB2312"/>
          <w:sz w:val="32"/>
          <w:szCs w:val="32"/>
        </w:rPr>
        <w:t>技术</w:t>
      </w:r>
      <w:bookmarkEnd w:id="10"/>
      <w:r>
        <w:rPr>
          <w:rFonts w:ascii="楷体_GB2312" w:eastAsia="楷体_GB2312"/>
          <w:sz w:val="32"/>
          <w:szCs w:val="32"/>
        </w:rPr>
        <w:t>。</w:t>
      </w:r>
      <w:r>
        <w:rPr>
          <w:rFonts w:hint="eastAsia" w:ascii="仿宋_GB2312" w:eastAsia="仿宋_GB2312"/>
          <w:sz w:val="32"/>
          <w:szCs w:val="32"/>
        </w:rPr>
        <w:t>重点包括通过源头控制、过程控制与末端治理等维度的</w:t>
      </w:r>
      <w:r>
        <w:rPr>
          <w:rFonts w:ascii="仿宋_GB2312" w:eastAsia="仿宋_GB2312"/>
          <w:sz w:val="32"/>
          <w:szCs w:val="32"/>
        </w:rPr>
        <w:t>技术创新和工艺优化，实现污染物</w:t>
      </w:r>
      <w:r>
        <w:rPr>
          <w:rFonts w:hint="eastAsia" w:ascii="仿宋_GB2312" w:eastAsia="仿宋_GB2312"/>
          <w:sz w:val="32"/>
          <w:szCs w:val="32"/>
        </w:rPr>
        <w:t>削减</w:t>
      </w:r>
      <w:r>
        <w:rPr>
          <w:rFonts w:ascii="仿宋_GB2312" w:eastAsia="仿宋_GB2312"/>
          <w:sz w:val="32"/>
          <w:szCs w:val="32"/>
        </w:rPr>
        <w:t>与温室气体减排同步推进、协同增效的技术</w:t>
      </w:r>
      <w:r>
        <w:rPr>
          <w:rFonts w:hint="eastAsia" w:ascii="仿宋_GB2312" w:eastAsia="仿宋_GB2312"/>
          <w:sz w:val="32"/>
          <w:szCs w:val="32"/>
        </w:rPr>
        <w:t>。</w:t>
      </w:r>
    </w:p>
    <w:p>
      <w:pPr>
        <w:adjustRightInd w:val="0"/>
        <w:snapToGrid w:val="0"/>
        <w:spacing w:after="0" w:line="560" w:lineRule="exact"/>
        <w:ind w:firstLine="640" w:firstLineChars="200"/>
        <w:jc w:val="both"/>
        <w:rPr>
          <w:rFonts w:hint="eastAsia" w:ascii="仿宋_GB2312" w:eastAsia="仿宋_GB2312"/>
          <w:sz w:val="32"/>
          <w:szCs w:val="32"/>
        </w:rPr>
      </w:pPr>
      <w:r>
        <w:rPr>
          <w:rFonts w:hint="eastAsia" w:ascii="楷体_GB2312" w:hAnsi="等线" w:eastAsia="楷体_GB2312" w:cs="Times New Roman"/>
          <w:sz w:val="32"/>
          <w:szCs w:val="32"/>
        </w:rPr>
        <w:t>（八）清洁生产技术</w:t>
      </w:r>
      <w:r>
        <w:rPr>
          <w:rFonts w:ascii="楷体_GB2312" w:hAnsi="等线" w:eastAsia="楷体_GB2312" w:cs="Times New Roman"/>
          <w:sz w:val="32"/>
          <w:szCs w:val="32"/>
        </w:rPr>
        <w:t>。</w:t>
      </w:r>
      <w:r>
        <w:rPr>
          <w:rFonts w:hint="eastAsia" w:ascii="仿宋_GB2312" w:eastAsia="仿宋_GB2312"/>
          <w:sz w:val="32"/>
          <w:szCs w:val="32"/>
        </w:rPr>
        <w:t>重点</w:t>
      </w:r>
      <w:r>
        <w:rPr>
          <w:rFonts w:hint="eastAsia" w:ascii="仿宋_GB2312" w:hAnsi="等线" w:eastAsia="仿宋_GB2312" w:cs="Times New Roman"/>
          <w:sz w:val="32"/>
          <w:szCs w:val="32"/>
        </w:rPr>
        <w:t>包括印</w:t>
      </w:r>
      <w:r>
        <w:rPr>
          <w:rFonts w:hint="eastAsia" w:ascii="仿宋_GB2312" w:eastAsia="仿宋_GB2312"/>
          <w:sz w:val="32"/>
          <w:szCs w:val="32"/>
        </w:rPr>
        <w:t>染、电镀、线路板、工业涂装、包装印刷等重点行业的原辅料</w:t>
      </w:r>
      <w:bookmarkStart w:id="11" w:name="OLE_LINK33"/>
      <w:r>
        <w:rPr>
          <w:rFonts w:hint="eastAsia" w:ascii="仿宋_GB2312" w:eastAsia="仿宋_GB2312"/>
          <w:sz w:val="32"/>
          <w:szCs w:val="32"/>
        </w:rPr>
        <w:t>绿色替代</w:t>
      </w:r>
      <w:bookmarkEnd w:id="11"/>
      <w:r>
        <w:rPr>
          <w:rFonts w:hint="eastAsia" w:ascii="仿宋_GB2312" w:eastAsia="仿宋_GB2312"/>
          <w:sz w:val="32"/>
          <w:szCs w:val="32"/>
        </w:rPr>
        <w:t>、工艺革新、设备升级、生产过程污染控制、生产资源循环与梯级利用技术等。</w:t>
      </w:r>
    </w:p>
    <w:p>
      <w:pPr>
        <w:adjustRightInd w:val="0"/>
        <w:snapToGrid w:val="0"/>
        <w:spacing w:after="0" w:line="560" w:lineRule="exact"/>
        <w:ind w:firstLine="640" w:firstLineChars="200"/>
        <w:jc w:val="both"/>
        <w:rPr>
          <w:rFonts w:hint="eastAsia" w:ascii="仿宋_GB2312" w:hAnsi="等线" w:eastAsia="仿宋_GB2312" w:cs="Times New Roman"/>
          <w:sz w:val="32"/>
          <w:szCs w:val="32"/>
        </w:rPr>
      </w:pPr>
      <w:r>
        <w:rPr>
          <w:rFonts w:hint="eastAsia" w:ascii="楷体_GB2312" w:hAnsi="等线" w:eastAsia="楷体_GB2312" w:cs="Times New Roman"/>
          <w:sz w:val="32"/>
          <w:szCs w:val="32"/>
        </w:rPr>
        <w:t>（九）数智化生态环保技术</w:t>
      </w:r>
      <w:r>
        <w:rPr>
          <w:rFonts w:ascii="楷体_GB2312" w:hAnsi="等线" w:eastAsia="楷体_GB2312" w:cs="Times New Roman"/>
          <w:sz w:val="32"/>
          <w:szCs w:val="32"/>
        </w:rPr>
        <w:t>。</w:t>
      </w:r>
      <w:r>
        <w:rPr>
          <w:rFonts w:hint="eastAsia" w:ascii="仿宋_GB2312" w:eastAsia="仿宋_GB2312"/>
          <w:sz w:val="32"/>
          <w:szCs w:val="32"/>
        </w:rPr>
        <w:t>重点</w:t>
      </w:r>
      <w:r>
        <w:rPr>
          <w:rFonts w:hint="eastAsia" w:ascii="仿宋_GB2312" w:hAnsi="等线" w:eastAsia="仿宋_GB2312" w:cs="Times New Roman"/>
          <w:sz w:val="32"/>
          <w:szCs w:val="32"/>
        </w:rPr>
        <w:t>包括通过融合物联网、人工智能、大数据，推动环境监测、污染治理、资源管理和生态保护向智能化、精准化方向发展的技术。</w:t>
      </w:r>
    </w:p>
    <w:p>
      <w:pPr>
        <w:adjustRightInd w:val="0"/>
        <w:snapToGrid w:val="0"/>
        <w:spacing w:after="0" w:line="560" w:lineRule="exact"/>
        <w:ind w:firstLine="640" w:firstLineChars="200"/>
        <w:jc w:val="both"/>
        <w:rPr>
          <w:rFonts w:hint="eastAsia" w:ascii="仿宋_GB2312" w:hAnsi="等线" w:eastAsia="仿宋_GB2312" w:cs="Times New Roman"/>
          <w:sz w:val="32"/>
          <w:szCs w:val="32"/>
        </w:rPr>
      </w:pPr>
      <w:r>
        <w:rPr>
          <w:rFonts w:hint="eastAsia" w:ascii="楷体_GB2312" w:hAnsi="等线" w:eastAsia="楷体_GB2312" w:cs="Times New Roman"/>
          <w:sz w:val="32"/>
          <w:szCs w:val="32"/>
        </w:rPr>
        <w:t>（十）</w:t>
      </w:r>
      <w:bookmarkStart w:id="12" w:name="OLE_LINK72"/>
      <w:r>
        <w:rPr>
          <w:rFonts w:hint="eastAsia" w:ascii="楷体_GB2312" w:hAnsi="等线" w:eastAsia="楷体_GB2312" w:cs="Times New Roman"/>
          <w:sz w:val="32"/>
          <w:szCs w:val="32"/>
        </w:rPr>
        <w:t>其他绿色环保</w:t>
      </w:r>
      <w:r>
        <w:rPr>
          <w:rFonts w:ascii="楷体_GB2312" w:hAnsi="等线" w:eastAsia="楷体_GB2312" w:cs="Times New Roman"/>
          <w:sz w:val="32"/>
          <w:szCs w:val="32"/>
        </w:rPr>
        <w:t>技术</w:t>
      </w:r>
      <w:bookmarkEnd w:id="12"/>
      <w:r>
        <w:rPr>
          <w:rFonts w:hint="eastAsia" w:ascii="楷体_GB2312" w:hAnsi="等线" w:eastAsia="楷体_GB2312" w:cs="Times New Roman"/>
          <w:sz w:val="32"/>
          <w:szCs w:val="32"/>
        </w:rPr>
        <w:t>。</w:t>
      </w:r>
      <w:bookmarkEnd w:id="6"/>
      <w:r>
        <w:rPr>
          <w:rFonts w:hint="eastAsia" w:ascii="仿宋_GB2312" w:eastAsia="仿宋_GB2312"/>
          <w:sz w:val="32"/>
          <w:szCs w:val="32"/>
        </w:rPr>
        <w:t>重点</w:t>
      </w:r>
      <w:r>
        <w:rPr>
          <w:rFonts w:hint="eastAsia" w:ascii="仿宋_GB2312" w:hAnsi="等线" w:eastAsia="仿宋_GB2312" w:cs="Times New Roman"/>
          <w:sz w:val="32"/>
          <w:szCs w:val="32"/>
        </w:rPr>
        <w:t>包括各类新兴污染监测预警与防治技术、环境健康与风险防控技术、能源绿色低碳转型技术、重点领域节能降碳技术、</w:t>
      </w:r>
      <w:r>
        <w:rPr>
          <w:rFonts w:hint="eastAsia" w:ascii="仿宋_GB2312" w:eastAsia="仿宋_GB2312"/>
          <w:sz w:val="32"/>
          <w:szCs w:val="32"/>
        </w:rPr>
        <w:t>碳捕集利用与封存</w:t>
      </w:r>
      <w:r>
        <w:rPr>
          <w:rFonts w:hint="eastAsia" w:ascii="仿宋_GB2312" w:hAnsi="等线" w:eastAsia="仿宋_GB2312" w:cs="Times New Roman"/>
          <w:sz w:val="32"/>
          <w:szCs w:val="32"/>
        </w:rPr>
        <w:t>技术</w:t>
      </w:r>
      <w:r>
        <w:rPr>
          <w:rFonts w:hint="eastAsia" w:ascii="仿宋_GB2312" w:eastAsia="仿宋_GB2312"/>
          <w:sz w:val="32"/>
          <w:szCs w:val="32"/>
        </w:rPr>
        <w:t>（CCUS）、生态碳汇</w:t>
      </w:r>
      <w:r>
        <w:rPr>
          <w:rFonts w:hint="eastAsia" w:ascii="仿宋_GB2312" w:hAnsi="等线" w:eastAsia="仿宋_GB2312" w:cs="Times New Roman"/>
          <w:sz w:val="32"/>
          <w:szCs w:val="32"/>
        </w:rPr>
        <w:t>技术</w:t>
      </w:r>
      <w:r>
        <w:rPr>
          <w:rFonts w:hint="eastAsia" w:ascii="仿宋_GB2312" w:eastAsia="仿宋_GB2312"/>
          <w:sz w:val="32"/>
          <w:szCs w:val="32"/>
        </w:rPr>
        <w:t>、其他非二氧化碳类温室气体减排</w:t>
      </w:r>
      <w:r>
        <w:rPr>
          <w:rFonts w:hint="eastAsia" w:ascii="仿宋_GB2312" w:hAnsi="等线" w:eastAsia="仿宋_GB2312" w:cs="Times New Roman"/>
          <w:sz w:val="32"/>
          <w:szCs w:val="32"/>
        </w:rPr>
        <w:t>技术等。</w:t>
      </w:r>
    </w:p>
    <w:bookmarkEnd w:id="7"/>
    <w:p>
      <w:pPr>
        <w:spacing w:after="0" w:line="560" w:lineRule="exact"/>
        <w:ind w:firstLine="640" w:firstLineChars="200"/>
        <w:jc w:val="both"/>
        <w:rPr>
          <w:rFonts w:hint="eastAsia" w:ascii="黑体" w:hAnsi="黑体" w:eastAsia="黑体"/>
          <w:sz w:val="32"/>
          <w:szCs w:val="32"/>
        </w:rPr>
      </w:pPr>
      <w:r>
        <w:rPr>
          <w:rFonts w:hint="eastAsia" w:ascii="黑体" w:hAnsi="黑体" w:eastAsia="黑体"/>
          <w:sz w:val="32"/>
          <w:szCs w:val="32"/>
        </w:rPr>
        <w:t>二、申报要求</w:t>
      </w:r>
    </w:p>
    <w:p>
      <w:pPr>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（一）</w:t>
      </w:r>
      <w:r>
        <w:rPr>
          <w:rFonts w:hint="eastAsia" w:ascii="仿宋_GB2312" w:eastAsia="仿宋_GB2312"/>
          <w:sz w:val="32"/>
          <w:szCs w:val="32"/>
        </w:rPr>
        <w:t>申报主体应在深圳市（含深汕特别合作区）内实际开展经营活动，具有独立承担民事责任</w:t>
      </w:r>
      <w:r>
        <w:rPr>
          <w:rFonts w:hint="eastAsia" w:ascii="仿宋_GB2312" w:eastAsia="仿宋_GB2312"/>
          <w:sz w:val="32"/>
          <w:szCs w:val="32"/>
          <w:lang w:eastAsia="zh-CN"/>
        </w:rPr>
        <w:t>的</w:t>
      </w:r>
      <w:r>
        <w:rPr>
          <w:rFonts w:hint="eastAsia" w:ascii="仿宋_GB2312" w:eastAsia="仿宋_GB2312"/>
          <w:sz w:val="32"/>
          <w:szCs w:val="32"/>
        </w:rPr>
        <w:t>能力；</w:t>
      </w:r>
      <w:bookmarkStart w:id="13" w:name="OLE_LINK3"/>
      <w:r>
        <w:rPr>
          <w:rFonts w:hint="eastAsia" w:ascii="仿宋_GB2312" w:eastAsia="仿宋_GB2312"/>
          <w:sz w:val="32"/>
          <w:szCs w:val="32"/>
        </w:rPr>
        <w:t>近三年内无违法违规记录，在质量、安全、信用等方面无不良记录，未列入企业经营异常名录或严重违法失信名单</w:t>
      </w:r>
      <w:bookmarkEnd w:id="13"/>
      <w:r>
        <w:rPr>
          <w:rFonts w:hint="eastAsia" w:ascii="仿宋_GB2312" w:eastAsia="仿宋_GB2312"/>
          <w:sz w:val="32"/>
          <w:szCs w:val="32"/>
        </w:rPr>
        <w:t>。</w:t>
      </w:r>
    </w:p>
    <w:p>
      <w:pPr>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（二）</w:t>
      </w:r>
      <w:r>
        <w:rPr>
          <w:rFonts w:hint="eastAsia" w:ascii="仿宋_GB2312" w:eastAsia="仿宋_GB2312"/>
          <w:sz w:val="32"/>
          <w:szCs w:val="32"/>
        </w:rPr>
        <w:t>申报主体应拥有所申报技术的知识产权（以专利证书为准）或获得拥有方的充分使用授权，知识产权明晰，不涉及知识产权纠纷和国家秘密。</w:t>
      </w:r>
    </w:p>
    <w:p>
      <w:pPr>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（三）</w:t>
      </w:r>
      <w:r>
        <w:rPr>
          <w:rFonts w:hint="eastAsia" w:ascii="仿宋_GB2312" w:eastAsia="仿宋_GB2312"/>
          <w:sz w:val="32"/>
          <w:szCs w:val="32"/>
        </w:rPr>
        <w:t>申报技术装备应</w:t>
      </w:r>
      <w:bookmarkStart w:id="14" w:name="OLE_LINK10"/>
      <w:r>
        <w:rPr>
          <w:rFonts w:hint="eastAsia" w:ascii="仿宋_GB2312" w:eastAsia="仿宋_GB2312"/>
          <w:sz w:val="32"/>
          <w:szCs w:val="32"/>
        </w:rPr>
        <w:t>符合国家及我市生态环境保护与绿色低碳相关法规、政策和标准，符合国家和我市质量、安全、能耗、环保等方面的标准和要求</w:t>
      </w:r>
      <w:bookmarkEnd w:id="14"/>
      <w:r>
        <w:rPr>
          <w:rFonts w:hint="eastAsia" w:ascii="仿宋_GB2312" w:eastAsia="仿宋_GB2312"/>
          <w:sz w:val="32"/>
          <w:szCs w:val="32"/>
        </w:rPr>
        <w:t>。</w:t>
      </w:r>
    </w:p>
    <w:p>
      <w:pPr>
        <w:spacing w:after="0" w:line="560" w:lineRule="exact"/>
        <w:ind w:firstLine="640" w:firstLineChars="200"/>
        <w:jc w:val="both"/>
        <w:rPr>
          <w:rFonts w:hint="eastAsia" w:ascii="仿宋_GB2312" w:eastAsia="仿宋_GB2312"/>
          <w:sz w:val="32"/>
          <w:szCs w:val="32"/>
        </w:rPr>
      </w:pPr>
      <w:r>
        <w:rPr>
          <w:rFonts w:hint="eastAsia" w:ascii="楷体_GB2312" w:eastAsia="楷体_GB2312"/>
          <w:sz w:val="32"/>
          <w:szCs w:val="32"/>
        </w:rPr>
        <w:t>（四）</w:t>
      </w:r>
      <w:r>
        <w:rPr>
          <w:rFonts w:hint="eastAsia" w:ascii="仿宋_GB2312" w:eastAsia="仿宋_GB2312"/>
          <w:sz w:val="32"/>
          <w:szCs w:val="32"/>
        </w:rPr>
        <w:t>申报技术应在污染防治、生态保护、节能降碳方面效果明显，主要技术、经济指标具有先进性、适用性和创新性，技术综合效益较高</w:t>
      </w:r>
      <w:r>
        <w:rPr>
          <w:rFonts w:ascii="仿宋_GB2312" w:eastAsia="仿宋_GB2312"/>
          <w:sz w:val="32"/>
          <w:szCs w:val="32"/>
        </w:rPr>
        <w:t>。</w:t>
      </w:r>
    </w:p>
    <w:bookmarkEnd w:id="5"/>
    <w:p>
      <w:pPr>
        <w:spacing w:after="0" w:line="560" w:lineRule="exact"/>
        <w:ind w:firstLine="640" w:firstLineChars="200"/>
        <w:rPr>
          <w:rFonts w:hint="eastAsia" w:ascii="黑体" w:hAnsi="黑体" w:eastAsia="黑体"/>
          <w:sz w:val="32"/>
          <w:szCs w:val="32"/>
        </w:rPr>
      </w:pPr>
      <w:bookmarkStart w:id="15" w:name="OLE_LINK5"/>
      <w:bookmarkStart w:id="16" w:name="_Hlk203040418"/>
      <w:r>
        <w:rPr>
          <w:rFonts w:hint="eastAsia" w:ascii="黑体" w:hAnsi="黑体" w:eastAsia="黑体"/>
          <w:sz w:val="32"/>
          <w:szCs w:val="32"/>
        </w:rPr>
        <w:t>三、申报</w:t>
      </w:r>
      <w:r>
        <w:rPr>
          <w:rFonts w:ascii="黑体" w:hAnsi="黑体" w:eastAsia="黑体"/>
          <w:sz w:val="32"/>
          <w:szCs w:val="32"/>
        </w:rPr>
        <w:t>程序</w:t>
      </w:r>
    </w:p>
    <w:p>
      <w:pPr>
        <w:spacing w:after="0" w:line="560" w:lineRule="exact"/>
        <w:ind w:firstLine="640" w:firstLineChars="200"/>
        <w:jc w:val="both"/>
        <w:rPr>
          <w:rFonts w:hint="eastAsia" w:ascii="楷体_GB2312" w:eastAsia="楷体_GB2312"/>
          <w:sz w:val="32"/>
          <w:szCs w:val="32"/>
        </w:rPr>
      </w:pPr>
      <w:r>
        <w:rPr>
          <w:rFonts w:hint="eastAsia" w:ascii="楷体_GB2312" w:eastAsia="楷体_GB2312"/>
          <w:sz w:val="32"/>
          <w:szCs w:val="32"/>
        </w:rPr>
        <w:t>（一）资料提交</w:t>
      </w:r>
    </w:p>
    <w:p>
      <w:pPr>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申报单位按要求</w:t>
      </w:r>
      <w:r>
        <w:rPr>
          <w:rFonts w:ascii="仿宋_GB2312" w:eastAsia="仿宋_GB2312"/>
          <w:sz w:val="32"/>
          <w:szCs w:val="32"/>
        </w:rPr>
        <w:t>填报</w:t>
      </w:r>
      <w:r>
        <w:rPr>
          <w:rFonts w:hint="eastAsia" w:ascii="仿宋_GB2312" w:eastAsia="仿宋_GB2312"/>
          <w:sz w:val="32"/>
          <w:szCs w:val="32"/>
        </w:rPr>
        <w:t>《深圳市生态环境先进技术申报书》（附件），</w:t>
      </w:r>
      <w:r>
        <w:rPr>
          <w:rFonts w:ascii="仿宋_GB2312" w:eastAsia="仿宋_GB2312"/>
          <w:sz w:val="32"/>
          <w:szCs w:val="32"/>
        </w:rPr>
        <w:t>并</w:t>
      </w:r>
      <w:r>
        <w:rPr>
          <w:rFonts w:hint="eastAsia" w:ascii="仿宋_GB2312" w:eastAsia="仿宋_GB2312"/>
          <w:sz w:val="32"/>
          <w:szCs w:val="32"/>
        </w:rPr>
        <w:t>于</w:t>
      </w:r>
      <w:r>
        <w:rPr>
          <w:rFonts w:hint="eastAsia" w:ascii="仿宋_GB2312" w:eastAsia="仿宋_GB2312"/>
          <w:sz w:val="32"/>
          <w:szCs w:val="32"/>
          <w:highlight w:val="none"/>
        </w:rPr>
        <w:t>2026年10月31日24点前</w:t>
      </w:r>
      <w:r>
        <w:rPr>
          <w:rFonts w:hint="eastAsia" w:ascii="仿宋_GB2312" w:eastAsia="仿宋_GB2312"/>
          <w:sz w:val="32"/>
          <w:szCs w:val="32"/>
        </w:rPr>
        <w:t>扫描上传至生态环境科创信息平台（https://st.szsic.cn/）。</w:t>
      </w:r>
    </w:p>
    <w:p>
      <w:pPr>
        <w:spacing w:after="0" w:line="560" w:lineRule="exact"/>
        <w:ind w:firstLine="640" w:firstLineChars="200"/>
        <w:jc w:val="both"/>
        <w:rPr>
          <w:rFonts w:hint="eastAsia" w:ascii="楷体_GB2312" w:eastAsia="楷体_GB2312"/>
          <w:sz w:val="32"/>
          <w:szCs w:val="32"/>
        </w:rPr>
      </w:pPr>
      <w:r>
        <w:rPr>
          <w:rFonts w:hint="eastAsia" w:ascii="楷体_GB2312" w:eastAsia="楷体_GB2312"/>
          <w:sz w:val="32"/>
          <w:szCs w:val="32"/>
        </w:rPr>
        <w:t>（二）资料初审</w:t>
      </w:r>
    </w:p>
    <w:p>
      <w:pPr>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我局将对提交材料的真实性、完整性、技术方向相符性、申报单位与技术合规性等进行初步审核。</w:t>
      </w:r>
    </w:p>
    <w:p>
      <w:pPr>
        <w:spacing w:after="0" w:line="560" w:lineRule="exact"/>
        <w:ind w:firstLine="640" w:firstLineChars="200"/>
        <w:jc w:val="both"/>
        <w:rPr>
          <w:rFonts w:hint="eastAsia" w:ascii="楷体_GB2312" w:eastAsia="楷体_GB2312"/>
          <w:sz w:val="32"/>
          <w:szCs w:val="32"/>
        </w:rPr>
      </w:pPr>
      <w:r>
        <w:rPr>
          <w:rFonts w:hint="eastAsia" w:ascii="楷体_GB2312" w:eastAsia="楷体_GB2312"/>
          <w:sz w:val="32"/>
          <w:szCs w:val="32"/>
        </w:rPr>
        <w:t>（三）专家评审</w:t>
      </w:r>
    </w:p>
    <w:p>
      <w:pPr>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对于通过资料初审的申报技术，我局将按照征集方向进行分类并组织相关领域专家进行综合评审。</w:t>
      </w:r>
      <w:r>
        <w:rPr>
          <w:rFonts w:ascii="仿宋_GB2312" w:eastAsia="仿宋_GB2312"/>
          <w:sz w:val="32"/>
          <w:szCs w:val="32"/>
        </w:rPr>
        <w:t>已经入选国家生态环境或绿色低碳相关名录的技术，经确认符合要求后可直接纳入《名录》</w:t>
      </w:r>
      <w:r>
        <w:rPr>
          <w:rFonts w:hint="eastAsia" w:ascii="仿宋_GB2312" w:eastAsia="仿宋_GB2312"/>
          <w:sz w:val="32"/>
          <w:szCs w:val="32"/>
        </w:rPr>
        <w:t>。</w:t>
      </w:r>
    </w:p>
    <w:p>
      <w:pPr>
        <w:spacing w:after="0" w:line="560" w:lineRule="exact"/>
        <w:ind w:firstLine="640" w:firstLineChars="200"/>
        <w:jc w:val="both"/>
        <w:rPr>
          <w:rFonts w:hint="eastAsia" w:ascii="楷体_GB2312" w:eastAsia="楷体_GB2312"/>
          <w:sz w:val="32"/>
          <w:szCs w:val="32"/>
        </w:rPr>
      </w:pPr>
      <w:r>
        <w:rPr>
          <w:rFonts w:hint="eastAsia" w:ascii="楷体_GB2312" w:eastAsia="楷体_GB2312"/>
          <w:sz w:val="32"/>
          <w:szCs w:val="32"/>
        </w:rPr>
        <w:t>（四）公示发布</w:t>
      </w:r>
    </w:p>
    <w:p>
      <w:pPr>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通过专家评审的申报技术将在</w:t>
      </w:r>
      <w:r>
        <w:rPr>
          <w:rFonts w:hint="eastAsia" w:ascii="仿宋_GB2312" w:eastAsia="仿宋_GB2312"/>
          <w:sz w:val="32"/>
          <w:szCs w:val="32"/>
          <w:lang w:eastAsia="zh-CN"/>
        </w:rPr>
        <w:t>深圳市生态环境局</w:t>
      </w:r>
      <w:r>
        <w:rPr>
          <w:rFonts w:hint="eastAsia" w:ascii="仿宋_GB2312" w:eastAsia="仿宋_GB2312"/>
          <w:sz w:val="32"/>
          <w:szCs w:val="32"/>
        </w:rPr>
        <w:t>官网进行公示，经公示无异议后的申报技术</w:t>
      </w:r>
      <w:r>
        <w:rPr>
          <w:rFonts w:hint="eastAsia" w:ascii="仿宋_GB2312" w:eastAsia="仿宋_GB2312"/>
          <w:sz w:val="32"/>
          <w:szCs w:val="32"/>
          <w:lang w:eastAsia="zh-CN"/>
        </w:rPr>
        <w:t>将</w:t>
      </w:r>
      <w:r>
        <w:rPr>
          <w:rFonts w:hint="eastAsia" w:ascii="仿宋_GB2312" w:eastAsia="仿宋_GB2312"/>
          <w:sz w:val="32"/>
          <w:szCs w:val="32"/>
        </w:rPr>
        <w:t>汇编形成《名录》公开发布。</w:t>
      </w:r>
    </w:p>
    <w:p>
      <w:pPr>
        <w:spacing w:after="0" w:line="560" w:lineRule="exact"/>
        <w:ind w:firstLine="640" w:firstLineChars="200"/>
        <w:rPr>
          <w:rFonts w:hint="eastAsia" w:ascii="黑体" w:hAnsi="黑体" w:eastAsia="黑体"/>
          <w:sz w:val="32"/>
          <w:szCs w:val="32"/>
        </w:rPr>
      </w:pPr>
      <w:r>
        <w:rPr>
          <w:rFonts w:ascii="黑体" w:hAnsi="黑体" w:eastAsia="黑体"/>
          <w:sz w:val="32"/>
          <w:szCs w:val="32"/>
        </w:rPr>
        <w:t>四、推广应用</w:t>
      </w:r>
    </w:p>
    <w:p>
      <w:pPr>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我局将依据《生态环境先进技术征集推广实施方案》，</w:t>
      </w:r>
      <w:r>
        <w:rPr>
          <w:rFonts w:hint="eastAsia" w:ascii="仿宋_GB2312" w:eastAsia="仿宋_GB2312"/>
          <w:sz w:val="32"/>
          <w:szCs w:val="32"/>
          <w:lang w:eastAsia="zh-CN"/>
        </w:rPr>
        <w:t>多渠道推广名录内技术产品，</w:t>
      </w:r>
      <w:r>
        <w:rPr>
          <w:rFonts w:hint="eastAsia" w:ascii="仿宋_GB2312" w:eastAsia="仿宋_GB2312"/>
          <w:sz w:val="32"/>
          <w:szCs w:val="32"/>
        </w:rPr>
        <w:t>依托生态环境科创信息平台推动技术供需</w:t>
      </w:r>
      <w:r>
        <w:rPr>
          <w:rFonts w:hint="eastAsia" w:ascii="仿宋_GB2312" w:eastAsia="仿宋_GB2312"/>
          <w:sz w:val="32"/>
          <w:szCs w:val="32"/>
          <w:lang w:eastAsia="zh-CN"/>
        </w:rPr>
        <w:t>对接</w:t>
      </w:r>
      <w:r>
        <w:rPr>
          <w:rFonts w:hint="eastAsia" w:ascii="仿宋_GB2312" w:eastAsia="仿宋_GB2312"/>
          <w:sz w:val="32"/>
          <w:szCs w:val="32"/>
        </w:rPr>
        <w:t>，</w:t>
      </w:r>
      <w:r>
        <w:rPr>
          <w:rFonts w:hint="eastAsia" w:ascii="仿宋_GB2312" w:eastAsia="仿宋_GB2312"/>
          <w:sz w:val="32"/>
          <w:szCs w:val="32"/>
          <w:lang w:eastAsia="zh-CN"/>
        </w:rPr>
        <w:t>推荐目录内技术纳入上级部门相关技术推荐名录（目录）和参评相关技术奖，</w:t>
      </w:r>
      <w:r>
        <w:rPr>
          <w:rFonts w:hint="eastAsia" w:ascii="仿宋_GB2312" w:eastAsia="仿宋_GB2312"/>
          <w:sz w:val="32"/>
          <w:szCs w:val="32"/>
        </w:rPr>
        <w:t>适时开展“技术进园区”、重要展会路演等线下宣介活动，构建</w:t>
      </w:r>
      <w:r>
        <w:rPr>
          <w:rFonts w:hint="eastAsia" w:ascii="仿宋_GB2312" w:eastAsia="仿宋_GB2312"/>
          <w:sz w:val="32"/>
          <w:szCs w:val="32"/>
          <w:lang w:eastAsia="zh-CN"/>
        </w:rPr>
        <w:t>良好的</w:t>
      </w:r>
      <w:r>
        <w:rPr>
          <w:rFonts w:hint="eastAsia" w:ascii="仿宋_GB2312" w:eastAsia="仿宋_GB2312"/>
          <w:sz w:val="32"/>
          <w:szCs w:val="32"/>
        </w:rPr>
        <w:t>技术推广生态。</w:t>
      </w:r>
    </w:p>
    <w:bookmarkEnd w:id="15"/>
    <w:p>
      <w:pPr>
        <w:spacing w:after="0" w:line="560" w:lineRule="exact"/>
        <w:ind w:firstLine="640" w:firstLineChars="200"/>
        <w:rPr>
          <w:rFonts w:hint="eastAsia" w:ascii="仿宋_GB2312" w:eastAsia="仿宋_GB2312"/>
          <w:sz w:val="32"/>
          <w:szCs w:val="32"/>
        </w:rPr>
      </w:pPr>
    </w:p>
    <w:p>
      <w:pPr>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附件：</w:t>
      </w:r>
      <w:bookmarkStart w:id="17" w:name="OLE_LINK27"/>
      <w:r>
        <w:rPr>
          <w:rFonts w:hint="eastAsia" w:ascii="仿宋_GB2312" w:eastAsia="仿宋_GB2312"/>
          <w:sz w:val="32"/>
          <w:szCs w:val="32"/>
        </w:rPr>
        <w:t>深圳市生态环境先进技术申报书</w:t>
      </w:r>
      <w:bookmarkEnd w:id="17"/>
    </w:p>
    <w:bookmarkEnd w:id="16"/>
    <w:p>
      <w:pPr>
        <w:spacing w:after="0" w:line="560" w:lineRule="exact"/>
        <w:ind w:firstLine="640" w:firstLineChars="200"/>
        <w:rPr>
          <w:rFonts w:hint="eastAsia" w:ascii="仿宋_GB2312" w:eastAsia="仿宋_GB2312"/>
          <w:sz w:val="32"/>
          <w:szCs w:val="32"/>
        </w:rPr>
      </w:pPr>
    </w:p>
    <w:p>
      <w:pPr>
        <w:spacing w:after="0" w:line="560" w:lineRule="exact"/>
        <w:ind w:firstLine="640" w:firstLineChars="200"/>
        <w:jc w:val="right"/>
        <w:rPr>
          <w:rFonts w:hint="eastAsia" w:ascii="仿宋_GB2312" w:eastAsia="仿宋_GB2312"/>
          <w:sz w:val="32"/>
          <w:szCs w:val="32"/>
        </w:rPr>
      </w:pPr>
      <w:bookmarkStart w:id="18" w:name="OLE_LINK14"/>
      <w:r>
        <w:rPr>
          <w:rFonts w:hint="eastAsia" w:ascii="仿宋_GB2312" w:eastAsia="仿宋_GB2312"/>
          <w:sz w:val="32"/>
          <w:szCs w:val="32"/>
        </w:rPr>
        <w:t>深圳市生态环境局</w:t>
      </w:r>
    </w:p>
    <w:p>
      <w:pPr>
        <w:spacing w:after="0" w:line="560" w:lineRule="exact"/>
        <w:ind w:firstLine="640" w:firstLineChars="200"/>
        <w:jc w:val="right"/>
        <w:rPr>
          <w:rFonts w:hint="eastAsia" w:ascii="仿宋_GB2312" w:eastAsia="仿宋_GB2312"/>
          <w:sz w:val="32"/>
          <w:szCs w:val="32"/>
          <w:highlight w:val="none"/>
        </w:rPr>
      </w:pPr>
      <w:r>
        <w:rPr>
          <w:rFonts w:hint="eastAsia" w:ascii="仿宋_GB2312" w:eastAsia="仿宋_GB2312"/>
          <w:sz w:val="32"/>
          <w:szCs w:val="32"/>
          <w:highlight w:val="none"/>
        </w:rPr>
        <w:t>2026年</w:t>
      </w:r>
      <w:r>
        <w:rPr>
          <w:rFonts w:hint="eastAsia" w:ascii="仿宋_GB2312" w:eastAsia="仿宋_GB2312"/>
          <w:sz w:val="32"/>
          <w:szCs w:val="32"/>
          <w:highlight w:val="none"/>
          <w:lang w:val="en-US" w:eastAsia="zh-CN"/>
        </w:rPr>
        <w:t>X</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X</w:t>
      </w:r>
      <w:r>
        <w:rPr>
          <w:rFonts w:hint="eastAsia" w:ascii="仿宋_GB2312" w:eastAsia="仿宋_GB2312"/>
          <w:sz w:val="32"/>
          <w:szCs w:val="32"/>
          <w:highlight w:val="none"/>
        </w:rPr>
        <w:t>日</w:t>
      </w:r>
    </w:p>
    <w:p>
      <w:pPr>
        <w:spacing w:after="0" w:line="560" w:lineRule="exact"/>
        <w:ind w:firstLine="640" w:firstLineChars="200"/>
        <w:jc w:val="right"/>
        <w:rPr>
          <w:rFonts w:hint="eastAsia" w:ascii="仿宋_GB2312" w:eastAsia="仿宋_GB2312"/>
          <w:sz w:val="32"/>
          <w:szCs w:val="32"/>
          <w:highlight w:val="none"/>
        </w:rPr>
      </w:pPr>
    </w:p>
    <w:bookmarkEnd w:id="18"/>
    <w:p>
      <w:pPr>
        <w:spacing w:after="0" w:line="560" w:lineRule="exact"/>
        <w:ind w:firstLine="640" w:firstLineChars="200"/>
        <w:jc w:val="both"/>
        <w:rPr>
          <w:rFonts w:hint="eastAsia" w:ascii="仿宋_GB2312" w:eastAsia="仿宋_GB2312"/>
          <w:sz w:val="32"/>
          <w:szCs w:val="32"/>
        </w:rPr>
      </w:pPr>
      <w:r>
        <w:rPr>
          <w:rFonts w:ascii="仿宋_GB2312" w:eastAsia="仿宋_GB2312"/>
          <w:sz w:val="32"/>
          <w:szCs w:val="32"/>
          <w:highlight w:val="none"/>
        </w:rPr>
        <w:t>（联系人：</w:t>
      </w:r>
      <w:r>
        <w:rPr>
          <w:rFonts w:hint="eastAsia" w:ascii="仿宋_GB2312" w:eastAsia="仿宋_GB2312"/>
          <w:sz w:val="32"/>
          <w:szCs w:val="32"/>
          <w:highlight w:val="none"/>
          <w:lang w:val="en-US" w:eastAsia="zh-CN"/>
        </w:rPr>
        <w:t>XXX</w:t>
      </w:r>
      <w:r>
        <w:rPr>
          <w:rFonts w:hint="eastAsia" w:ascii="仿宋_GB2312" w:eastAsia="仿宋_GB2312"/>
          <w:sz w:val="32"/>
          <w:szCs w:val="32"/>
          <w:highlight w:val="none"/>
        </w:rPr>
        <w:t>，电话：</w:t>
      </w:r>
      <w:r>
        <w:rPr>
          <w:rFonts w:hint="eastAsia" w:ascii="仿宋_GB2312" w:eastAsia="仿宋_GB2312"/>
          <w:sz w:val="32"/>
          <w:szCs w:val="32"/>
          <w:highlight w:val="none"/>
          <w:lang w:val="en-US" w:eastAsia="zh-CN"/>
        </w:rPr>
        <w:t>XXX</w:t>
      </w:r>
      <w:r>
        <w:rPr>
          <w:rFonts w:hint="eastAsia" w:ascii="仿宋_GB2312" w:eastAsia="仿宋_GB2312"/>
          <w:sz w:val="32"/>
          <w:szCs w:val="32"/>
        </w:rPr>
        <w:t>）</w:t>
      </w:r>
    </w:p>
    <w:p>
      <w:r>
        <w:rPr>
          <w:rFonts w:hint="eastAsia" w:ascii="仿宋_GB2312" w:eastAsia="仿宋_GB2312"/>
          <w:sz w:val="32"/>
          <w:szCs w:val="32"/>
        </w:rPr>
        <w:br w:type="page"/>
      </w:r>
      <w:bookmarkStart w:id="19" w:name="OLE_LINK25"/>
    </w:p>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
    <w:p/>
    <w:p>
      <w:pPr>
        <w:pStyle w:val="52"/>
        <w:spacing w:before="0" w:after="0"/>
        <w:ind w:firstLine="0" w:firstLineChars="0"/>
        <w:outlineLvl w:val="9"/>
        <w:rPr>
          <w:rFonts w:hint="eastAsia" w:ascii="方正小标宋简体" w:hAnsi="方正小标宋简体" w:eastAsia="方正小标宋简体" w:cs="方正小标宋简体"/>
          <w:b w:val="0"/>
          <w:sz w:val="44"/>
        </w:rPr>
      </w:pPr>
      <w:bookmarkStart w:id="20" w:name="OLE_LINK20"/>
      <w:r>
        <w:rPr>
          <w:rFonts w:hint="eastAsia" w:ascii="方正小标宋简体" w:hAnsi="方正小标宋简体" w:eastAsia="方正小标宋简体" w:cs="方正小标宋简体"/>
          <w:b w:val="0"/>
          <w:sz w:val="44"/>
        </w:rPr>
        <w:t>深圳市生态环境先进技术申报书</w:t>
      </w:r>
    </w:p>
    <w:bookmarkEnd w:id="20"/>
    <w:p/>
    <w:p/>
    <w:p/>
    <w:p/>
    <w:p/>
    <w:p/>
    <w:p/>
    <w:p>
      <w:pPr>
        <w:overflowPunct w:val="0"/>
        <w:adjustRightInd/>
        <w:spacing w:line="700" w:lineRule="exact"/>
        <w:ind w:firstLine="662" w:firstLineChars="300"/>
        <w:rPr>
          <w:rFonts w:hint="eastAsia" w:ascii="宋体" w:hAnsi="宋体" w:eastAsia="宋体" w:cs="方正仿宋_GBK"/>
          <w:b/>
          <w:bCs/>
          <w:szCs w:val="32"/>
          <w:u w:val="single"/>
        </w:rPr>
      </w:pPr>
      <w:r>
        <w:rPr>
          <w:rFonts w:hint="eastAsia" w:ascii="宋体" w:hAnsi="宋体" w:eastAsia="宋体" w:cs="方正仿宋_GBK"/>
          <w:b/>
          <w:bCs/>
          <w:szCs w:val="32"/>
        </w:rPr>
        <w:t>技术名称：</w:t>
      </w:r>
      <w:r>
        <w:rPr>
          <w:rFonts w:hint="eastAsia" w:ascii="宋体" w:hAnsi="宋体" w:eastAsia="宋体" w:cs="方正仿宋_GBK"/>
          <w:b/>
          <w:bCs/>
          <w:szCs w:val="32"/>
          <w:u w:val="single"/>
        </w:rPr>
        <w:t xml:space="preserve">                                </w:t>
      </w:r>
    </w:p>
    <w:p>
      <w:pPr>
        <w:overflowPunct w:val="0"/>
        <w:spacing w:line="700" w:lineRule="exact"/>
        <w:ind w:firstLine="662" w:firstLineChars="300"/>
        <w:rPr>
          <w:rFonts w:hint="eastAsia" w:ascii="宋体" w:hAnsi="宋体" w:eastAsia="宋体" w:cs="方正仿宋_GBK"/>
          <w:b/>
          <w:bCs/>
          <w:szCs w:val="32"/>
          <w:u w:val="single"/>
        </w:rPr>
      </w:pPr>
      <w:r>
        <w:rPr>
          <w:rFonts w:hint="eastAsia" w:ascii="宋体" w:hAnsi="宋体" w:eastAsia="宋体" w:cs="方正仿宋_GBK"/>
          <w:b/>
          <w:bCs/>
          <w:szCs w:val="32"/>
        </w:rPr>
        <w:t>申报单位：</w:t>
      </w:r>
      <w:r>
        <w:rPr>
          <w:rFonts w:hint="eastAsia" w:ascii="宋体" w:hAnsi="宋体" w:eastAsia="宋体" w:cs="方正仿宋_GBK"/>
          <w:b/>
          <w:bCs/>
          <w:szCs w:val="32"/>
          <w:u w:val="single"/>
        </w:rPr>
        <w:t xml:space="preserve">                        （盖章）</w:t>
      </w:r>
    </w:p>
    <w:p>
      <w:pPr>
        <w:overflowPunct w:val="0"/>
        <w:spacing w:line="700" w:lineRule="exact"/>
        <w:ind w:left="660" w:leftChars="300" w:firstLine="0" w:firstLineChars="0"/>
        <w:rPr>
          <w:rFonts w:hint="eastAsia" w:ascii="宋体" w:hAnsi="宋体" w:eastAsia="宋体" w:cs="方正仿宋_GBK"/>
          <w:b/>
          <w:bCs/>
          <w:szCs w:val="32"/>
          <w:u w:val="single"/>
        </w:rPr>
      </w:pPr>
      <w:r>
        <w:rPr>
          <w:rFonts w:hint="eastAsia" w:ascii="宋体" w:hAnsi="宋体" w:eastAsia="宋体" w:cs="方正仿宋_GBK"/>
          <w:b/>
          <w:bCs/>
          <w:szCs w:val="32"/>
        </w:rPr>
        <w:t>申报日期：</w:t>
      </w:r>
      <w:r>
        <w:rPr>
          <w:rFonts w:hint="eastAsia" w:ascii="宋体" w:hAnsi="宋体" w:eastAsia="宋体" w:cs="方正仿宋_GBK"/>
          <w:b/>
          <w:bCs/>
          <w:szCs w:val="32"/>
          <w:u w:val="single"/>
        </w:rPr>
        <w:t xml:space="preserve">                                </w:t>
      </w:r>
    </w:p>
    <w:p>
      <w:pPr>
        <w:overflowPunct w:val="0"/>
        <w:spacing w:line="700" w:lineRule="exact"/>
        <w:ind w:left="660" w:leftChars="300" w:firstLine="0" w:firstLineChars="0"/>
        <w:rPr>
          <w:rFonts w:hint="eastAsia" w:ascii="宋体" w:hAnsi="宋体" w:eastAsia="宋体" w:cs="方正仿宋_GBK"/>
          <w:b/>
          <w:bCs/>
          <w:szCs w:val="32"/>
          <w:u w:val="single"/>
        </w:rPr>
      </w:pPr>
      <w:r>
        <w:rPr>
          <w:rFonts w:hint="eastAsia" w:ascii="宋体" w:hAnsi="宋体" w:eastAsia="宋体" w:cs="方正仿宋_GBK"/>
          <w:b/>
          <w:bCs/>
          <w:szCs w:val="32"/>
        </w:rPr>
        <w:t>联 系 人：</w:t>
      </w:r>
      <w:r>
        <w:rPr>
          <w:rFonts w:hint="eastAsia" w:ascii="宋体" w:hAnsi="宋体" w:eastAsia="宋体" w:cs="方正仿宋_GBK"/>
          <w:b/>
          <w:bCs/>
          <w:szCs w:val="32"/>
          <w:u w:val="single"/>
        </w:rPr>
        <w:t xml:space="preserve">                                </w:t>
      </w:r>
    </w:p>
    <w:p>
      <w:pPr>
        <w:overflowPunct w:val="0"/>
        <w:spacing w:line="700" w:lineRule="exact"/>
        <w:ind w:left="660" w:leftChars="300" w:firstLine="0" w:firstLineChars="0"/>
        <w:rPr>
          <w:rFonts w:hint="eastAsia" w:ascii="宋体" w:hAnsi="宋体" w:eastAsia="宋体" w:cs="方正仿宋_GBK"/>
          <w:b/>
          <w:bCs/>
          <w:szCs w:val="32"/>
          <w:u w:val="single"/>
        </w:rPr>
      </w:pPr>
      <w:r>
        <w:rPr>
          <w:rFonts w:hint="eastAsia" w:ascii="宋体" w:hAnsi="宋体" w:eastAsia="宋体" w:cs="方正仿宋_GBK"/>
          <w:b/>
          <w:bCs/>
          <w:szCs w:val="32"/>
        </w:rPr>
        <w:t>联系电话：</w:t>
      </w:r>
      <w:r>
        <w:rPr>
          <w:rFonts w:hint="eastAsia" w:ascii="宋体" w:hAnsi="宋体" w:eastAsia="宋体" w:cs="方正仿宋_GBK"/>
          <w:b/>
          <w:bCs/>
          <w:szCs w:val="32"/>
          <w:u w:val="single"/>
        </w:rPr>
        <w:t xml:space="preserve">                                </w:t>
      </w:r>
    </w:p>
    <w:p>
      <w:pPr>
        <w:overflowPunct w:val="0"/>
        <w:spacing w:line="700" w:lineRule="exact"/>
        <w:ind w:left="660" w:leftChars="300" w:firstLine="0" w:firstLineChars="0"/>
        <w:rPr>
          <w:rFonts w:hint="eastAsia" w:ascii="宋体" w:hAnsi="宋体" w:eastAsia="宋体" w:cs="方正仿宋_GBK"/>
          <w:b/>
          <w:bCs/>
          <w:szCs w:val="32"/>
          <w:u w:val="single"/>
        </w:rPr>
      </w:pPr>
      <w:r>
        <w:rPr>
          <w:rFonts w:hint="eastAsia" w:ascii="宋体" w:hAnsi="宋体" w:eastAsia="宋体" w:cs="方正仿宋_GBK"/>
          <w:b/>
          <w:bCs/>
          <w:szCs w:val="32"/>
        </w:rPr>
        <w:t>邮    箱：</w:t>
      </w:r>
      <w:r>
        <w:rPr>
          <w:rFonts w:hint="eastAsia" w:ascii="宋体" w:hAnsi="宋体" w:eastAsia="宋体" w:cs="方正仿宋_GBK"/>
          <w:b/>
          <w:bCs/>
          <w:szCs w:val="32"/>
          <w:u w:val="single"/>
        </w:rPr>
        <w:t xml:space="preserve">                                </w:t>
      </w:r>
    </w:p>
    <w:p>
      <w:pPr>
        <w:overflowPunct w:val="0"/>
        <w:spacing w:line="700" w:lineRule="exact"/>
        <w:ind w:left="660" w:leftChars="300" w:firstLine="0" w:firstLineChars="0"/>
        <w:rPr>
          <w:rFonts w:hint="eastAsia" w:ascii="宋体" w:hAnsi="宋体" w:eastAsia="宋体" w:cs="方正仿宋_GBK"/>
          <w:b/>
          <w:bCs/>
          <w:szCs w:val="32"/>
          <w:u w:val="single"/>
        </w:rPr>
      </w:pPr>
    </w:p>
    <w:p>
      <w:pPr>
        <w:overflowPunct w:val="0"/>
        <w:spacing w:line="700" w:lineRule="exact"/>
        <w:ind w:firstLine="662" w:firstLineChars="300"/>
        <w:rPr>
          <w:rFonts w:hint="eastAsia" w:ascii="宋体" w:hAnsi="宋体" w:eastAsia="宋体" w:cs="方正仿宋_GBK"/>
          <w:b/>
          <w:bCs/>
          <w:szCs w:val="32"/>
          <w:u w:val="single"/>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474" w:header="851" w:footer="992" w:gutter="0"/>
          <w:cols w:space="720" w:num="1"/>
          <w:docGrid w:type="lines" w:linePitch="312" w:charSpace="0"/>
        </w:sectPr>
      </w:pPr>
    </w:p>
    <w:p>
      <w:pPr>
        <w:spacing w:after="156" w:afterLines="50"/>
        <w:ind w:firstLine="0" w:firstLineChars="0"/>
        <w:jc w:val="center"/>
        <w:rPr>
          <w:rFonts w:hint="eastAsia" w:ascii="黑体" w:hAnsi="黑体" w:eastAsia="黑体"/>
          <w:sz w:val="36"/>
          <w:szCs w:val="36"/>
        </w:rPr>
      </w:pPr>
      <w:bookmarkStart w:id="21" w:name="OLE_LINK18"/>
      <w:r>
        <w:rPr>
          <w:rFonts w:hint="eastAsia" w:ascii="黑体" w:hAnsi="黑体" w:eastAsia="黑体"/>
          <w:sz w:val="36"/>
          <w:szCs w:val="36"/>
        </w:rPr>
        <w:t>一、技术申报表</w:t>
      </w:r>
    </w:p>
    <w:bookmarkEnd w:id="21"/>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3544"/>
        <w:gridCol w:w="2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8" w:type="dxa"/>
            <w:gridSpan w:val="3"/>
          </w:tcPr>
          <w:p>
            <w:pPr>
              <w:spacing w:line="240" w:lineRule="auto"/>
              <w:ind w:firstLine="0" w:firstLineChars="0"/>
              <w:jc w:val="center"/>
              <w:rPr>
                <w:sz w:val="28"/>
                <w:szCs w:val="28"/>
              </w:rPr>
            </w:pPr>
            <w:r>
              <w:rPr>
                <w:rFonts w:hint="eastAsia"/>
                <w:b/>
                <w:bCs/>
                <w:sz w:val="28"/>
                <w:szCs w:val="28"/>
              </w:rPr>
              <w:t>申报技术主要内容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pPr>
              <w:spacing w:line="240" w:lineRule="auto"/>
              <w:ind w:firstLine="0" w:firstLineChars="0"/>
              <w:jc w:val="center"/>
              <w:rPr>
                <w:sz w:val="28"/>
                <w:szCs w:val="28"/>
              </w:rPr>
            </w:pPr>
            <w:r>
              <w:rPr>
                <w:rFonts w:hint="eastAsia"/>
                <w:sz w:val="28"/>
                <w:szCs w:val="28"/>
              </w:rPr>
              <w:t>技术名称</w:t>
            </w:r>
          </w:p>
        </w:tc>
        <w:tc>
          <w:tcPr>
            <w:tcW w:w="6401" w:type="dxa"/>
            <w:gridSpan w:val="2"/>
          </w:tcPr>
          <w:p>
            <w:pPr>
              <w:spacing w:line="240" w:lineRule="auto"/>
              <w:ind w:firstLine="0" w:firstLineChars="0"/>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pPr>
              <w:spacing w:line="240" w:lineRule="auto"/>
              <w:ind w:firstLine="0" w:firstLineChars="0"/>
              <w:jc w:val="center"/>
              <w:rPr>
                <w:sz w:val="28"/>
                <w:szCs w:val="28"/>
              </w:rPr>
            </w:pPr>
            <w:r>
              <w:rPr>
                <w:rFonts w:hint="eastAsia"/>
                <w:sz w:val="28"/>
                <w:szCs w:val="28"/>
              </w:rPr>
              <w:t>技术方向</w:t>
            </w:r>
          </w:p>
        </w:tc>
        <w:tc>
          <w:tcPr>
            <w:tcW w:w="6401" w:type="dxa"/>
            <w:gridSpan w:val="2"/>
            <w:vAlign w:val="center"/>
          </w:tcPr>
          <w:p>
            <w:pPr>
              <w:spacing w:line="240" w:lineRule="auto"/>
              <w:ind w:firstLine="0" w:firstLineChars="0"/>
              <w:jc w:val="both"/>
              <w:rPr>
                <w:rFonts w:ascii="仿宋_GB2312"/>
                <w:sz w:val="28"/>
                <w:szCs w:val="28"/>
              </w:rPr>
            </w:pPr>
            <w:r>
              <w:rPr>
                <w:rFonts w:hint="eastAsia"/>
                <w:sz w:val="22"/>
                <w:szCs w:val="28"/>
              </w:rPr>
              <w:t>（选填</w:t>
            </w:r>
            <w:r>
              <w:rPr>
                <w:rFonts w:hint="eastAsia" w:ascii="仿宋_GB2312"/>
                <w:sz w:val="22"/>
                <w:szCs w:val="28"/>
              </w:rPr>
              <w:t>下述方向“大气污染防治技术、水污染防治技术、噪声污染防治技术、固体废弃物处理处置与回收利用技术、土壤污染防治技术、生态保护与修复技术、减污降碳协同控制技术、清洁生产技术、数智化生态环保技术、其他绿色环保技术”</w:t>
            </w:r>
            <w:r>
              <w:rPr>
                <w:rFonts w:hint="eastAsia"/>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vAlign w:val="center"/>
          </w:tcPr>
          <w:p>
            <w:pPr>
              <w:spacing w:line="240" w:lineRule="auto"/>
              <w:ind w:firstLine="0" w:firstLineChars="0"/>
              <w:jc w:val="center"/>
              <w:rPr>
                <w:sz w:val="28"/>
                <w:szCs w:val="28"/>
              </w:rPr>
            </w:pPr>
            <w:r>
              <w:rPr>
                <w:rFonts w:hint="eastAsia"/>
                <w:sz w:val="28"/>
                <w:szCs w:val="28"/>
              </w:rPr>
              <w:t>所属类别</w:t>
            </w:r>
          </w:p>
        </w:tc>
        <w:tc>
          <w:tcPr>
            <w:tcW w:w="6401" w:type="dxa"/>
            <w:gridSpan w:val="2"/>
            <w:vAlign w:val="center"/>
          </w:tcPr>
          <w:p>
            <w:pPr>
              <w:spacing w:line="240" w:lineRule="auto"/>
              <w:ind w:firstLine="0" w:firstLineChars="0"/>
              <w:jc w:val="both"/>
              <w:rPr>
                <w:sz w:val="22"/>
                <w:szCs w:val="28"/>
              </w:rPr>
            </w:pPr>
            <w:r>
              <w:rPr>
                <w:rFonts w:hint="eastAsia"/>
                <w:sz w:val="22"/>
                <w:szCs w:val="28"/>
              </w:rPr>
              <w:t>□</w:t>
            </w:r>
            <w:r>
              <w:rPr>
                <w:sz w:val="22"/>
                <w:szCs w:val="28"/>
              </w:rPr>
              <w:t xml:space="preserve"> </w:t>
            </w:r>
            <w:r>
              <w:rPr>
                <w:rFonts w:hint="eastAsia"/>
                <w:sz w:val="22"/>
                <w:szCs w:val="28"/>
              </w:rPr>
              <w:t>研发类</w:t>
            </w:r>
            <w:r>
              <w:rPr>
                <w:sz w:val="22"/>
                <w:szCs w:val="28"/>
                <w:vertAlign w:val="superscript"/>
              </w:rPr>
              <w:t>1</w:t>
            </w:r>
            <w:r>
              <w:rPr>
                <w:sz w:val="22"/>
                <w:szCs w:val="28"/>
              </w:rPr>
              <w:t xml:space="preserve">   </w:t>
            </w:r>
            <w:r>
              <w:rPr>
                <w:rFonts w:hint="eastAsia"/>
                <w:sz w:val="22"/>
                <w:szCs w:val="28"/>
              </w:rPr>
              <w:t xml:space="preserve">          </w:t>
            </w:r>
            <w:r>
              <w:rPr>
                <w:sz w:val="22"/>
                <w:szCs w:val="28"/>
              </w:rPr>
              <w:t xml:space="preserve">  </w:t>
            </w:r>
            <w:r>
              <w:rPr>
                <w:rFonts w:hint="eastAsia"/>
                <w:sz w:val="22"/>
                <w:szCs w:val="28"/>
              </w:rPr>
              <w:t>□</w:t>
            </w:r>
            <w:r>
              <w:rPr>
                <w:sz w:val="22"/>
                <w:szCs w:val="28"/>
              </w:rPr>
              <w:t xml:space="preserve"> </w:t>
            </w:r>
            <w:r>
              <w:rPr>
                <w:rFonts w:hint="eastAsia"/>
                <w:sz w:val="22"/>
                <w:szCs w:val="28"/>
              </w:rPr>
              <w:t>示范推广类</w:t>
            </w:r>
            <w:r>
              <w:rPr>
                <w:sz w:val="22"/>
                <w:szCs w:val="28"/>
                <w:vertAlign w:val="superscript"/>
              </w:rPr>
              <w:t>2</w:t>
            </w:r>
            <w:r>
              <w:rPr>
                <w:sz w:val="22"/>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pPr>
              <w:spacing w:line="240" w:lineRule="auto"/>
              <w:ind w:firstLine="0" w:firstLineChars="0"/>
              <w:jc w:val="center"/>
              <w:rPr>
                <w:sz w:val="28"/>
                <w:szCs w:val="28"/>
              </w:rPr>
            </w:pPr>
            <w:r>
              <w:rPr>
                <w:rFonts w:hint="eastAsia"/>
                <w:sz w:val="28"/>
                <w:szCs w:val="28"/>
              </w:rPr>
              <w:t>技术指标</w:t>
            </w:r>
          </w:p>
        </w:tc>
        <w:tc>
          <w:tcPr>
            <w:tcW w:w="6401" w:type="dxa"/>
            <w:gridSpan w:val="2"/>
          </w:tcPr>
          <w:p>
            <w:pPr>
              <w:spacing w:line="240" w:lineRule="auto"/>
              <w:ind w:firstLine="0" w:firstLineChars="0"/>
              <w:jc w:val="both"/>
              <w:rPr>
                <w:sz w:val="28"/>
                <w:szCs w:val="28"/>
              </w:rPr>
            </w:pPr>
            <w:r>
              <w:rPr>
                <w:rFonts w:hint="eastAsia"/>
                <w:sz w:val="24"/>
                <w:szCs w:val="28"/>
              </w:rPr>
              <w:t>（需逐项列出本申报技术的关键性能指标，如某类污染物的去除率、某项资源的回收率等）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8" w:type="dxa"/>
            <w:gridSpan w:val="3"/>
          </w:tcPr>
          <w:p>
            <w:pPr>
              <w:spacing w:line="240" w:lineRule="auto"/>
              <w:ind w:firstLine="0" w:firstLineChars="0"/>
              <w:jc w:val="center"/>
              <w:rPr>
                <w:b/>
                <w:bCs/>
                <w:sz w:val="28"/>
                <w:szCs w:val="28"/>
              </w:rPr>
            </w:pPr>
            <w:r>
              <w:rPr>
                <w:rFonts w:hint="eastAsia"/>
                <w:b/>
                <w:bCs/>
                <w:sz w:val="28"/>
                <w:szCs w:val="28"/>
              </w:rPr>
              <w:t>申报技术先进性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2547" w:type="dxa"/>
            <w:vMerge w:val="restart"/>
            <w:vAlign w:val="center"/>
          </w:tcPr>
          <w:p>
            <w:pPr>
              <w:spacing w:line="240" w:lineRule="auto"/>
              <w:ind w:firstLine="0" w:firstLineChars="0"/>
              <w:jc w:val="center"/>
              <w:rPr>
                <w:sz w:val="28"/>
                <w:szCs w:val="28"/>
              </w:rPr>
            </w:pPr>
            <w:r>
              <w:rPr>
                <w:rFonts w:hint="eastAsia"/>
                <w:sz w:val="28"/>
                <w:szCs w:val="28"/>
              </w:rPr>
              <w:t>知识产权情况</w:t>
            </w:r>
            <w:r>
              <w:rPr>
                <w:rFonts w:hint="eastAsia"/>
                <w:sz w:val="28"/>
                <w:szCs w:val="28"/>
                <w:vertAlign w:val="superscript"/>
              </w:rPr>
              <w:t>3</w:t>
            </w:r>
          </w:p>
        </w:tc>
        <w:tc>
          <w:tcPr>
            <w:tcW w:w="3544" w:type="dxa"/>
            <w:vAlign w:val="center"/>
          </w:tcPr>
          <w:p>
            <w:pPr>
              <w:spacing w:line="240" w:lineRule="auto"/>
              <w:ind w:firstLine="0" w:firstLineChars="0"/>
              <w:jc w:val="center"/>
              <w:rPr>
                <w:sz w:val="28"/>
                <w:szCs w:val="28"/>
              </w:rPr>
            </w:pPr>
            <w:r>
              <w:rPr>
                <w:rFonts w:hint="eastAsia"/>
                <w:sz w:val="28"/>
                <w:szCs w:val="28"/>
              </w:rPr>
              <w:t>专利</w:t>
            </w:r>
            <w:r>
              <w:rPr>
                <w:sz w:val="28"/>
                <w:szCs w:val="28"/>
              </w:rPr>
              <w:t>/</w:t>
            </w:r>
            <w:r>
              <w:rPr>
                <w:rFonts w:hint="eastAsia"/>
                <w:sz w:val="28"/>
                <w:szCs w:val="28"/>
              </w:rPr>
              <w:t>著作名称</w:t>
            </w:r>
          </w:p>
        </w:tc>
        <w:tc>
          <w:tcPr>
            <w:tcW w:w="2857" w:type="dxa"/>
            <w:vAlign w:val="center"/>
          </w:tcPr>
          <w:p>
            <w:pPr>
              <w:spacing w:line="240" w:lineRule="auto"/>
              <w:ind w:firstLine="0" w:firstLineChars="0"/>
              <w:jc w:val="center"/>
              <w:rPr>
                <w:sz w:val="28"/>
                <w:szCs w:val="28"/>
              </w:rPr>
            </w:pPr>
            <w:r>
              <w:rPr>
                <w:rFonts w:hint="eastAsia"/>
                <w:sz w:val="28"/>
                <w:szCs w:val="28"/>
              </w:rPr>
              <w:t>专利</w:t>
            </w:r>
            <w:r>
              <w:rPr>
                <w:sz w:val="28"/>
                <w:szCs w:val="28"/>
              </w:rPr>
              <w:t>/</w:t>
            </w:r>
            <w:r>
              <w:rPr>
                <w:rFonts w:hint="eastAsia"/>
                <w:sz w:val="28"/>
                <w:szCs w:val="28"/>
              </w:rPr>
              <w:t>著作号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547" w:type="dxa"/>
            <w:vMerge w:val="continue"/>
            <w:vAlign w:val="center"/>
          </w:tcPr>
          <w:p>
            <w:pPr>
              <w:spacing w:line="240" w:lineRule="auto"/>
              <w:ind w:firstLine="0" w:firstLineChars="0"/>
              <w:jc w:val="center"/>
              <w:rPr>
                <w:sz w:val="28"/>
                <w:szCs w:val="28"/>
              </w:rPr>
            </w:pPr>
          </w:p>
        </w:tc>
        <w:tc>
          <w:tcPr>
            <w:tcW w:w="3544" w:type="dxa"/>
            <w:vAlign w:val="center"/>
          </w:tcPr>
          <w:p>
            <w:pPr>
              <w:spacing w:line="240" w:lineRule="auto"/>
              <w:ind w:firstLine="0" w:firstLineChars="0"/>
              <w:jc w:val="center"/>
              <w:rPr>
                <w:sz w:val="28"/>
                <w:szCs w:val="28"/>
              </w:rPr>
            </w:pPr>
          </w:p>
        </w:tc>
        <w:tc>
          <w:tcPr>
            <w:tcW w:w="2857" w:type="dxa"/>
            <w:vAlign w:val="center"/>
          </w:tcPr>
          <w:p>
            <w:pPr>
              <w:spacing w:line="240" w:lineRule="auto"/>
              <w:ind w:firstLine="0" w:firstLineChars="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47" w:type="dxa"/>
            <w:vMerge w:val="continue"/>
            <w:vAlign w:val="center"/>
          </w:tcPr>
          <w:p>
            <w:pPr>
              <w:spacing w:line="240" w:lineRule="auto"/>
              <w:ind w:firstLine="0" w:firstLineChars="0"/>
              <w:jc w:val="center"/>
              <w:rPr>
                <w:sz w:val="28"/>
                <w:szCs w:val="28"/>
              </w:rPr>
            </w:pPr>
          </w:p>
        </w:tc>
        <w:tc>
          <w:tcPr>
            <w:tcW w:w="3544" w:type="dxa"/>
            <w:vAlign w:val="center"/>
          </w:tcPr>
          <w:p>
            <w:pPr>
              <w:spacing w:line="240" w:lineRule="auto"/>
              <w:ind w:firstLine="0" w:firstLineChars="0"/>
              <w:jc w:val="center"/>
              <w:rPr>
                <w:sz w:val="28"/>
                <w:szCs w:val="28"/>
              </w:rPr>
            </w:pPr>
          </w:p>
        </w:tc>
        <w:tc>
          <w:tcPr>
            <w:tcW w:w="2857" w:type="dxa"/>
            <w:vAlign w:val="center"/>
          </w:tcPr>
          <w:p>
            <w:pPr>
              <w:spacing w:line="240" w:lineRule="auto"/>
              <w:ind w:firstLine="0" w:firstLineChars="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47" w:type="dxa"/>
            <w:vAlign w:val="center"/>
          </w:tcPr>
          <w:p>
            <w:pPr>
              <w:spacing w:line="240" w:lineRule="auto"/>
              <w:ind w:firstLine="0" w:firstLineChars="0"/>
              <w:jc w:val="center"/>
              <w:rPr>
                <w:sz w:val="28"/>
                <w:szCs w:val="28"/>
              </w:rPr>
            </w:pPr>
            <w:r>
              <w:rPr>
                <w:rFonts w:hint="eastAsia"/>
                <w:sz w:val="28"/>
                <w:szCs w:val="28"/>
              </w:rPr>
              <w:t>技术查新/鉴定情况</w:t>
            </w:r>
          </w:p>
        </w:tc>
        <w:tc>
          <w:tcPr>
            <w:tcW w:w="6401" w:type="dxa"/>
            <w:gridSpan w:val="2"/>
            <w:vAlign w:val="center"/>
          </w:tcPr>
          <w:p>
            <w:pPr>
              <w:spacing w:line="240" w:lineRule="auto"/>
              <w:ind w:firstLine="0" w:firstLineChars="0"/>
              <w:jc w:val="both"/>
              <w:rPr>
                <w:sz w:val="24"/>
                <w:szCs w:val="28"/>
              </w:rPr>
            </w:pPr>
            <w:r>
              <w:rPr>
                <w:rFonts w:hint="eastAsia"/>
                <w:sz w:val="24"/>
                <w:szCs w:val="28"/>
              </w:rPr>
              <w:t>（填写本申报技术查新报告的技术查新</w:t>
            </w:r>
            <w:r>
              <w:rPr>
                <w:sz w:val="24"/>
                <w:szCs w:val="28"/>
              </w:rPr>
              <w:t>/</w:t>
            </w:r>
            <w:r>
              <w:rPr>
                <w:rFonts w:hint="eastAsia"/>
                <w:sz w:val="24"/>
                <w:szCs w:val="28"/>
              </w:rPr>
              <w:t>鉴定单位、查新</w:t>
            </w:r>
            <w:r>
              <w:rPr>
                <w:sz w:val="24"/>
                <w:szCs w:val="28"/>
              </w:rPr>
              <w:t>/</w:t>
            </w:r>
            <w:r>
              <w:rPr>
                <w:rFonts w:hint="eastAsia"/>
                <w:sz w:val="24"/>
                <w:szCs w:val="28"/>
              </w:rPr>
              <w:t>鉴定时间和查新</w:t>
            </w:r>
            <w:r>
              <w:rPr>
                <w:sz w:val="24"/>
                <w:szCs w:val="28"/>
              </w:rPr>
              <w:t>/</w:t>
            </w:r>
            <w:r>
              <w:rPr>
                <w:rFonts w:hint="eastAsia"/>
                <w:sz w:val="24"/>
                <w:szCs w:val="28"/>
              </w:rPr>
              <w:t>鉴定结论，如无则不填写）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2547" w:type="dxa"/>
            <w:vAlign w:val="center"/>
          </w:tcPr>
          <w:p>
            <w:pPr>
              <w:spacing w:line="240" w:lineRule="auto"/>
              <w:ind w:firstLine="0" w:firstLineChars="0"/>
              <w:jc w:val="center"/>
              <w:rPr>
                <w:sz w:val="28"/>
                <w:szCs w:val="28"/>
              </w:rPr>
            </w:pPr>
            <w:r>
              <w:rPr>
                <w:rFonts w:hint="eastAsia"/>
                <w:sz w:val="28"/>
                <w:szCs w:val="28"/>
              </w:rPr>
              <w:t>技术获奖情况</w:t>
            </w:r>
          </w:p>
        </w:tc>
        <w:tc>
          <w:tcPr>
            <w:tcW w:w="6401" w:type="dxa"/>
            <w:gridSpan w:val="2"/>
            <w:vAlign w:val="center"/>
          </w:tcPr>
          <w:p>
            <w:pPr>
              <w:spacing w:line="240" w:lineRule="auto"/>
              <w:ind w:firstLine="0" w:firstLineChars="0"/>
              <w:jc w:val="both"/>
              <w:rPr>
                <w:sz w:val="24"/>
                <w:szCs w:val="28"/>
              </w:rPr>
            </w:pPr>
            <w:r>
              <w:rPr>
                <w:rFonts w:hint="eastAsia"/>
                <w:sz w:val="24"/>
                <w:szCs w:val="28"/>
              </w:rPr>
              <w:t>（填写本申报技术获得奖项的颁奖单位、获奖时间、获奖等级和奖项名称，如无则不填写）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547" w:type="dxa"/>
            <w:vAlign w:val="center"/>
          </w:tcPr>
          <w:p>
            <w:pPr>
              <w:spacing w:line="240" w:lineRule="auto"/>
              <w:ind w:firstLine="0" w:firstLineChars="0"/>
              <w:jc w:val="center"/>
              <w:rPr>
                <w:sz w:val="28"/>
                <w:szCs w:val="28"/>
              </w:rPr>
            </w:pPr>
            <w:r>
              <w:rPr>
                <w:rFonts w:hint="eastAsia"/>
                <w:sz w:val="28"/>
                <w:szCs w:val="28"/>
              </w:rPr>
              <w:t>列入</w:t>
            </w:r>
            <w:r>
              <w:rPr>
                <w:sz w:val="28"/>
                <w:szCs w:val="28"/>
              </w:rPr>
              <w:t>推广</w:t>
            </w:r>
            <w:r>
              <w:rPr>
                <w:rFonts w:hint="eastAsia"/>
                <w:sz w:val="28"/>
                <w:szCs w:val="28"/>
              </w:rPr>
              <w:t>目录情况</w:t>
            </w:r>
          </w:p>
        </w:tc>
        <w:tc>
          <w:tcPr>
            <w:tcW w:w="6401" w:type="dxa"/>
            <w:gridSpan w:val="2"/>
            <w:vAlign w:val="center"/>
          </w:tcPr>
          <w:p>
            <w:pPr>
              <w:spacing w:line="240" w:lineRule="auto"/>
              <w:ind w:firstLine="0" w:firstLineChars="0"/>
              <w:jc w:val="both"/>
              <w:rPr>
                <w:sz w:val="24"/>
                <w:szCs w:val="28"/>
              </w:rPr>
            </w:pPr>
            <w:r>
              <w:rPr>
                <w:rFonts w:hint="eastAsia"/>
                <w:sz w:val="24"/>
                <w:szCs w:val="28"/>
              </w:rPr>
              <w:t>（填写本申报技术是否已列入其他类似推广名录，如是则填写具体名录名称、年份等信息，如无则不填写）</w:t>
            </w:r>
          </w:p>
        </w:tc>
      </w:tr>
    </w:tbl>
    <w:p>
      <w:pPr>
        <w:spacing w:line="420" w:lineRule="exact"/>
        <w:ind w:firstLine="0" w:firstLineChars="0"/>
        <w:rPr>
          <w:sz w:val="24"/>
          <w:szCs w:val="21"/>
        </w:rPr>
        <w:sectPr>
          <w:pgSz w:w="11906" w:h="16838"/>
          <w:pgMar w:top="2098" w:right="1474" w:bottom="1984" w:left="1474" w:header="851" w:footer="992" w:gutter="0"/>
          <w:cols w:space="720" w:num="1"/>
          <w:docGrid w:type="lines" w:linePitch="312" w:charSpace="0"/>
        </w:sectPr>
      </w:pPr>
      <w:r>
        <w:rPr>
          <w:rFonts w:hint="eastAsia"/>
          <w:b/>
          <w:bCs/>
          <w:sz w:val="24"/>
          <w:szCs w:val="21"/>
        </w:rPr>
        <w:t>申报表填写说明：</w:t>
      </w:r>
      <w:r>
        <w:rPr>
          <w:rFonts w:hint="eastAsia"/>
          <w:sz w:val="24"/>
          <w:szCs w:val="21"/>
        </w:rPr>
        <w:t>1.研发类</w:t>
      </w:r>
      <w:r>
        <w:rPr>
          <w:sz w:val="24"/>
          <w:szCs w:val="21"/>
        </w:rPr>
        <w:t>通过自主研发、技术引进等方式，实现重大技术突破、已经用户初步验证的技术装备</w:t>
      </w:r>
      <w:r>
        <w:rPr>
          <w:rFonts w:hint="eastAsia"/>
          <w:sz w:val="24"/>
          <w:szCs w:val="21"/>
        </w:rPr>
        <w:t>；2.示范推广类指</w:t>
      </w:r>
      <w:r>
        <w:rPr>
          <w:sz w:val="24"/>
          <w:szCs w:val="21"/>
        </w:rPr>
        <w:t>创新性强、技术与经济指标先进、综合效益高，具有良好工程示范价值和推广应用前景的技术，应在国内已有至少1个成功应用案例</w:t>
      </w:r>
      <w:r>
        <w:rPr>
          <w:rFonts w:hint="eastAsia"/>
          <w:sz w:val="24"/>
          <w:szCs w:val="21"/>
        </w:rPr>
        <w:t>；3.知识产权情况中所填写专利与著作需与本申报技术直接相关，且技术申报单位拥有完整、独立的知识产权，行数可自行复制添加</w:t>
      </w:r>
      <w:r>
        <w:rPr>
          <w:rFonts w:hint="eastAsia"/>
          <w:sz w:val="28"/>
          <w:szCs w:val="21"/>
        </w:rPr>
        <w:t>。</w:t>
      </w:r>
    </w:p>
    <w:p>
      <w:pPr>
        <w:spacing w:after="156" w:afterLines="50"/>
        <w:ind w:firstLine="0" w:firstLineChars="0"/>
        <w:jc w:val="center"/>
        <w:rPr>
          <w:rFonts w:hint="eastAsia" w:ascii="黑体" w:hAnsi="黑体" w:eastAsia="黑体"/>
          <w:sz w:val="36"/>
          <w:szCs w:val="36"/>
        </w:rPr>
      </w:pPr>
      <w:r>
        <w:rPr>
          <w:rFonts w:hint="eastAsia" w:ascii="黑体" w:hAnsi="黑体" w:eastAsia="黑体"/>
          <w:sz w:val="36"/>
          <w:szCs w:val="36"/>
        </w:rPr>
        <w:t>二、技术申请报告</w:t>
      </w:r>
    </w:p>
    <w:p>
      <w:pPr>
        <w:spacing w:line="560" w:lineRule="exact"/>
      </w:pPr>
      <w:r>
        <w:rPr>
          <w:rFonts w:hint="eastAsia"/>
        </w:rPr>
        <w:t>技术报告正文应至少包括以下内容：</w:t>
      </w:r>
    </w:p>
    <w:p>
      <w:pPr>
        <w:spacing w:line="560" w:lineRule="exact"/>
        <w:ind w:firstLine="643"/>
        <w:rPr>
          <w:b/>
        </w:rPr>
      </w:pPr>
      <w:r>
        <w:rPr>
          <w:rFonts w:hint="eastAsia"/>
          <w:b/>
        </w:rPr>
        <w:t>1.技术研发背景</w:t>
      </w:r>
    </w:p>
    <w:p>
      <w:pPr>
        <w:spacing w:line="560" w:lineRule="exact"/>
      </w:pPr>
      <w:r>
        <w:rPr>
          <w:rFonts w:hint="eastAsia"/>
        </w:rPr>
        <w:t>（1）研发背景</w:t>
      </w:r>
    </w:p>
    <w:p>
      <w:pPr>
        <w:spacing w:line="560" w:lineRule="exact"/>
      </w:pPr>
      <w:r>
        <w:rPr>
          <w:rFonts w:hint="eastAsia"/>
        </w:rPr>
        <w:t>（2）解决的主要问题</w:t>
      </w:r>
    </w:p>
    <w:p>
      <w:pPr>
        <w:spacing w:line="560" w:lineRule="exact"/>
        <w:ind w:firstLine="643"/>
        <w:rPr>
          <w:b/>
        </w:rPr>
      </w:pPr>
      <w:r>
        <w:rPr>
          <w:b/>
          <w:bCs/>
        </w:rPr>
        <w:t>2.</w:t>
      </w:r>
      <w:r>
        <w:rPr>
          <w:rFonts w:hint="eastAsia"/>
          <w:b/>
          <w:bCs/>
        </w:rPr>
        <w:t>技术主</w:t>
      </w:r>
      <w:r>
        <w:rPr>
          <w:rFonts w:hint="eastAsia"/>
          <w:b/>
        </w:rPr>
        <w:t>要内容</w:t>
      </w:r>
    </w:p>
    <w:p>
      <w:pPr>
        <w:spacing w:line="560" w:lineRule="exact"/>
      </w:pPr>
      <w:r>
        <w:rPr>
          <w:rFonts w:hint="eastAsia"/>
        </w:rPr>
        <w:t>（1）适用范围（技术适用的对象，包括行业、工艺、场景等）</w:t>
      </w:r>
    </w:p>
    <w:p>
      <w:pPr>
        <w:spacing w:line="560" w:lineRule="exact"/>
      </w:pPr>
      <w:r>
        <w:rPr>
          <w:rFonts w:hint="eastAsia"/>
        </w:rPr>
        <w:t>（2）技术原理（技术所利用的物理、化学、物化、化工或生化理论原理）</w:t>
      </w:r>
    </w:p>
    <w:p>
      <w:pPr>
        <w:spacing w:line="560" w:lineRule="exact"/>
      </w:pPr>
      <w:r>
        <w:rPr>
          <w:rFonts w:hint="eastAsia"/>
        </w:rPr>
        <w:t>（3）工艺流程（各环节具体做法及效果，说明各物质的分流、路径及最终去向）</w:t>
      </w:r>
    </w:p>
    <w:p>
      <w:pPr>
        <w:spacing w:line="560" w:lineRule="exact"/>
      </w:pPr>
      <w:r>
        <w:rPr>
          <w:rFonts w:hint="eastAsia"/>
        </w:rPr>
        <w:t>（4）技术运行参数（技术各环节的主要运行控制参数名称及其取值范围、应用规模）</w:t>
      </w:r>
    </w:p>
    <w:p>
      <w:pPr>
        <w:spacing w:line="560" w:lineRule="exact"/>
        <w:rPr>
          <w:rFonts w:hint="eastAsia" w:ascii="黑体" w:hAnsi="黑体" w:eastAsia="黑体"/>
        </w:rPr>
      </w:pPr>
      <w:r>
        <w:rPr>
          <w:rFonts w:hint="eastAsia" w:ascii="黑体" w:hAnsi="黑体" w:eastAsia="黑体"/>
        </w:rPr>
        <w:t>注：不宜公开的内容请备注说明。</w:t>
      </w:r>
    </w:p>
    <w:p>
      <w:pPr>
        <w:spacing w:line="560" w:lineRule="exact"/>
        <w:ind w:firstLine="643"/>
        <w:rPr>
          <w:b/>
        </w:rPr>
      </w:pPr>
      <w:r>
        <w:rPr>
          <w:rFonts w:hint="eastAsia"/>
          <w:b/>
        </w:rPr>
        <w:t>3.技术创新性及先进性</w:t>
      </w:r>
    </w:p>
    <w:p>
      <w:pPr>
        <w:spacing w:line="560" w:lineRule="exact"/>
      </w:pPr>
      <w:r>
        <w:rPr>
          <w:rFonts w:hint="eastAsia"/>
        </w:rPr>
        <w:t>（1）技术亮点（技术的特点、创新点、优势与环境效益，包括与国内外</w:t>
      </w:r>
      <w:r>
        <w:t>同类型技术的对比情况</w:t>
      </w:r>
      <w:r>
        <w:rPr>
          <w:rFonts w:hint="eastAsia"/>
        </w:rPr>
        <w:t>，建议分别分点列出）</w:t>
      </w:r>
    </w:p>
    <w:p>
      <w:pPr>
        <w:spacing w:line="560" w:lineRule="exact"/>
      </w:pPr>
      <w:r>
        <w:rPr>
          <w:rFonts w:hint="eastAsia"/>
        </w:rPr>
        <w:t>（2）技术综合效益（分析测算本申报技术在资源能源利用、减污降碳、社会效益等方面的积极影响）</w:t>
      </w:r>
    </w:p>
    <w:p>
      <w:pPr>
        <w:spacing w:line="560" w:lineRule="exact"/>
        <w:ind w:firstLine="643"/>
        <w:rPr>
          <w:b/>
        </w:rPr>
      </w:pPr>
      <w:r>
        <w:rPr>
          <w:rFonts w:hint="eastAsia"/>
          <w:b/>
        </w:rPr>
        <w:t>4.技术经济性</w:t>
      </w:r>
    </w:p>
    <w:p>
      <w:pPr>
        <w:spacing w:line="560" w:lineRule="exact"/>
      </w:pPr>
      <w:r>
        <w:rPr>
          <w:rFonts w:hint="eastAsia"/>
        </w:rPr>
        <w:t>分析技术单位投资成本、单位运行成本、单位污染物处理成本、设备成本等方面经济效益，其中运行成本可细分为水耗、电耗、药耗等。</w:t>
      </w:r>
    </w:p>
    <w:p>
      <w:pPr>
        <w:spacing w:line="560" w:lineRule="exact"/>
        <w:ind w:firstLine="643"/>
        <w:rPr>
          <w:b/>
          <w:bCs/>
        </w:rPr>
      </w:pPr>
      <w:r>
        <w:rPr>
          <w:b/>
          <w:bCs/>
        </w:rPr>
        <w:t>5.</w:t>
      </w:r>
      <w:r>
        <w:rPr>
          <w:rFonts w:hint="eastAsia"/>
          <w:b/>
          <w:bCs/>
        </w:rPr>
        <w:t>技术应用情况与前景</w:t>
      </w:r>
    </w:p>
    <w:p>
      <w:pPr>
        <w:spacing w:line="560" w:lineRule="exact"/>
        <w:ind w:firstLine="643"/>
        <w:rPr>
          <w:b/>
          <w:bCs/>
        </w:rPr>
      </w:pPr>
      <w:r>
        <w:rPr>
          <w:rFonts w:hint="eastAsia"/>
          <w:b/>
          <w:bCs/>
        </w:rPr>
        <w:t>*研发类可选择性填写该部分内容</w:t>
      </w:r>
    </w:p>
    <w:p>
      <w:pPr>
        <w:spacing w:line="560" w:lineRule="exact"/>
      </w:pPr>
      <w:r>
        <w:rPr>
          <w:rFonts w:hint="eastAsia"/>
        </w:rPr>
        <w:t>（</w:t>
      </w:r>
      <w:r>
        <w:t>1</w:t>
      </w:r>
      <w:r>
        <w:rPr>
          <w:rFonts w:hint="eastAsia"/>
        </w:rPr>
        <w:t>）技术应用案例</w:t>
      </w:r>
    </w:p>
    <w:p>
      <w:pPr>
        <w:spacing w:line="560" w:lineRule="exact"/>
      </w:pPr>
      <w:r>
        <w:rPr>
          <w:rFonts w:hint="eastAsia"/>
        </w:rPr>
        <w:t>列出本申报技术在国内应用的案例基本信息，最多列10项。</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9"/>
        <w:gridCol w:w="3605"/>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pct"/>
            <w:vAlign w:val="center"/>
          </w:tcPr>
          <w:p>
            <w:pPr>
              <w:spacing w:line="240" w:lineRule="auto"/>
              <w:ind w:firstLine="0" w:firstLineChars="0"/>
              <w:jc w:val="center"/>
              <w:rPr>
                <w:b/>
                <w:bCs/>
                <w:sz w:val="24"/>
                <w:szCs w:val="21"/>
              </w:rPr>
            </w:pPr>
            <w:r>
              <w:rPr>
                <w:rFonts w:hint="eastAsia"/>
                <w:b/>
                <w:bCs/>
                <w:sz w:val="24"/>
                <w:szCs w:val="21"/>
              </w:rPr>
              <w:t>序号</w:t>
            </w:r>
          </w:p>
        </w:tc>
        <w:tc>
          <w:tcPr>
            <w:tcW w:w="1965" w:type="pct"/>
            <w:vAlign w:val="center"/>
          </w:tcPr>
          <w:p>
            <w:pPr>
              <w:spacing w:line="240" w:lineRule="auto"/>
              <w:ind w:firstLine="0" w:firstLineChars="0"/>
              <w:jc w:val="center"/>
              <w:rPr>
                <w:b/>
                <w:bCs/>
                <w:sz w:val="24"/>
                <w:szCs w:val="21"/>
              </w:rPr>
            </w:pPr>
            <w:r>
              <w:rPr>
                <w:rFonts w:hint="eastAsia"/>
                <w:b/>
                <w:bCs/>
                <w:sz w:val="24"/>
                <w:szCs w:val="21"/>
              </w:rPr>
              <w:t>案例名称</w:t>
            </w:r>
          </w:p>
        </w:tc>
        <w:tc>
          <w:tcPr>
            <w:tcW w:w="2082" w:type="pct"/>
            <w:vAlign w:val="center"/>
          </w:tcPr>
          <w:p>
            <w:pPr>
              <w:spacing w:line="240" w:lineRule="auto"/>
              <w:ind w:firstLine="0" w:firstLineChars="0"/>
              <w:jc w:val="center"/>
              <w:rPr>
                <w:b/>
                <w:bCs/>
                <w:sz w:val="24"/>
                <w:szCs w:val="21"/>
              </w:rPr>
            </w:pPr>
            <w:r>
              <w:rPr>
                <w:rFonts w:hint="eastAsia"/>
                <w:b/>
                <w:bCs/>
                <w:sz w:val="24"/>
                <w:szCs w:val="21"/>
              </w:rPr>
              <w:t>运行起止时间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pct"/>
            <w:vAlign w:val="center"/>
          </w:tcPr>
          <w:p>
            <w:pPr>
              <w:spacing w:line="240" w:lineRule="auto"/>
              <w:ind w:firstLine="0" w:firstLineChars="0"/>
              <w:jc w:val="center"/>
              <w:rPr>
                <w:sz w:val="24"/>
                <w:szCs w:val="21"/>
              </w:rPr>
            </w:pPr>
          </w:p>
        </w:tc>
        <w:tc>
          <w:tcPr>
            <w:tcW w:w="1965" w:type="pct"/>
            <w:vAlign w:val="center"/>
          </w:tcPr>
          <w:p>
            <w:pPr>
              <w:spacing w:line="240" w:lineRule="auto"/>
              <w:ind w:firstLine="0" w:firstLineChars="0"/>
              <w:jc w:val="center"/>
              <w:rPr>
                <w:sz w:val="24"/>
                <w:szCs w:val="21"/>
              </w:rPr>
            </w:pPr>
          </w:p>
        </w:tc>
        <w:tc>
          <w:tcPr>
            <w:tcW w:w="2082" w:type="pct"/>
            <w:vAlign w:val="center"/>
          </w:tcPr>
          <w:p>
            <w:pPr>
              <w:spacing w:line="240" w:lineRule="auto"/>
              <w:ind w:firstLine="0" w:firstLineChars="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pct"/>
            <w:vAlign w:val="center"/>
          </w:tcPr>
          <w:p>
            <w:pPr>
              <w:spacing w:line="240" w:lineRule="auto"/>
              <w:ind w:firstLine="0" w:firstLineChars="0"/>
              <w:jc w:val="center"/>
              <w:rPr>
                <w:sz w:val="24"/>
                <w:szCs w:val="21"/>
              </w:rPr>
            </w:pPr>
          </w:p>
        </w:tc>
        <w:tc>
          <w:tcPr>
            <w:tcW w:w="1965" w:type="pct"/>
            <w:vAlign w:val="center"/>
          </w:tcPr>
          <w:p>
            <w:pPr>
              <w:spacing w:line="240" w:lineRule="auto"/>
              <w:ind w:firstLine="0" w:firstLineChars="0"/>
              <w:jc w:val="center"/>
              <w:rPr>
                <w:sz w:val="24"/>
                <w:szCs w:val="21"/>
              </w:rPr>
            </w:pPr>
          </w:p>
        </w:tc>
        <w:tc>
          <w:tcPr>
            <w:tcW w:w="2082" w:type="pct"/>
            <w:vAlign w:val="center"/>
          </w:tcPr>
          <w:p>
            <w:pPr>
              <w:spacing w:line="240" w:lineRule="auto"/>
              <w:ind w:firstLine="0" w:firstLineChars="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3" w:type="pct"/>
          </w:tcPr>
          <w:p>
            <w:pPr>
              <w:spacing w:line="240" w:lineRule="auto"/>
              <w:ind w:firstLine="0" w:firstLineChars="0"/>
              <w:jc w:val="center"/>
              <w:rPr>
                <w:sz w:val="24"/>
                <w:szCs w:val="21"/>
              </w:rPr>
            </w:pPr>
            <w:r>
              <w:rPr>
                <w:sz w:val="24"/>
                <w:szCs w:val="21"/>
              </w:rPr>
              <w:t>…</w:t>
            </w:r>
          </w:p>
        </w:tc>
        <w:tc>
          <w:tcPr>
            <w:tcW w:w="1965" w:type="pct"/>
          </w:tcPr>
          <w:p>
            <w:pPr>
              <w:spacing w:line="240" w:lineRule="auto"/>
              <w:ind w:firstLine="0" w:firstLineChars="0"/>
              <w:jc w:val="center"/>
              <w:rPr>
                <w:sz w:val="24"/>
                <w:szCs w:val="21"/>
              </w:rPr>
            </w:pPr>
            <w:r>
              <w:rPr>
                <w:sz w:val="24"/>
                <w:szCs w:val="21"/>
              </w:rPr>
              <w:t>…</w:t>
            </w:r>
          </w:p>
        </w:tc>
        <w:tc>
          <w:tcPr>
            <w:tcW w:w="2082" w:type="pct"/>
          </w:tcPr>
          <w:p>
            <w:pPr>
              <w:spacing w:line="240" w:lineRule="auto"/>
              <w:ind w:firstLine="0" w:firstLineChars="0"/>
              <w:jc w:val="center"/>
              <w:rPr>
                <w:sz w:val="24"/>
                <w:szCs w:val="21"/>
              </w:rPr>
            </w:pPr>
            <w:r>
              <w:rPr>
                <w:sz w:val="24"/>
                <w:szCs w:val="21"/>
              </w:rPr>
              <w:t>…</w:t>
            </w:r>
          </w:p>
        </w:tc>
      </w:tr>
    </w:tbl>
    <w:p>
      <w:pPr>
        <w:spacing w:line="560" w:lineRule="exact"/>
      </w:pPr>
      <w:r>
        <w:rPr>
          <w:rFonts w:hint="eastAsia"/>
        </w:rPr>
        <w:t>（2）典型案例分析</w:t>
      </w:r>
    </w:p>
    <w:p>
      <w:pPr>
        <w:spacing w:line="560" w:lineRule="exact"/>
      </w:pPr>
      <w:r>
        <w:rPr>
          <w:rFonts w:hint="eastAsia"/>
        </w:rPr>
        <w:t>选取实际效果好、显示度强的1~2个典型应用案例进行分析，包括案例名称、应用单位、案例概况、治理效果、投资运行费用、案例图片。</w:t>
      </w:r>
    </w:p>
    <w:p>
      <w:pPr>
        <w:spacing w:line="560" w:lineRule="exact"/>
        <w:ind w:firstLine="643"/>
        <w:rPr>
          <w:b/>
          <w:bCs/>
        </w:rPr>
      </w:pPr>
      <w:r>
        <w:rPr>
          <w:rFonts w:hint="eastAsia"/>
          <w:b/>
          <w:bCs/>
        </w:rPr>
        <w:t>6.技术待改进内容</w:t>
      </w:r>
    </w:p>
    <w:p>
      <w:pPr>
        <w:spacing w:line="560" w:lineRule="exact"/>
      </w:pPr>
      <w:r>
        <w:rPr>
          <w:rFonts w:hint="eastAsia"/>
        </w:rPr>
        <w:t>清晰写明本申报技术仍有待改进提升的相关内容。</w:t>
      </w:r>
    </w:p>
    <w:p>
      <w:pPr>
        <w:spacing w:line="560" w:lineRule="exact"/>
        <w:ind w:firstLine="643"/>
        <w:rPr>
          <w:b/>
          <w:bCs/>
        </w:rPr>
      </w:pPr>
      <w:r>
        <w:rPr>
          <w:rFonts w:hint="eastAsia"/>
          <w:b/>
          <w:bCs/>
        </w:rPr>
        <w:t>7.其他</w:t>
      </w:r>
    </w:p>
    <w:p>
      <w:pPr>
        <w:spacing w:line="560" w:lineRule="exact"/>
      </w:pPr>
      <w:r>
        <w:rPr>
          <w:rFonts w:hint="eastAsia"/>
        </w:rPr>
        <w:t>与申报技术相关的其他需要详细介绍的内容。</w:t>
      </w:r>
    </w:p>
    <w:p>
      <w:pPr>
        <w:spacing w:line="560" w:lineRule="exact"/>
        <w:sectPr>
          <w:pgSz w:w="11906" w:h="16838"/>
          <w:pgMar w:top="2098" w:right="1474" w:bottom="1984" w:left="1474" w:header="851" w:footer="992" w:gutter="0"/>
          <w:cols w:space="720" w:num="1"/>
          <w:docGrid w:type="lines" w:linePitch="312" w:charSpace="0"/>
        </w:sectPr>
      </w:pPr>
    </w:p>
    <w:p>
      <w:pPr>
        <w:ind w:firstLine="0" w:firstLineChars="0"/>
        <w:jc w:val="center"/>
        <w:rPr>
          <w:rFonts w:hint="eastAsia" w:ascii="黑体" w:hAnsi="黑体" w:eastAsia="黑体"/>
          <w:sz w:val="36"/>
          <w:szCs w:val="36"/>
        </w:rPr>
      </w:pPr>
      <w:r>
        <w:rPr>
          <w:rFonts w:hint="eastAsia" w:ascii="黑体" w:hAnsi="黑体" w:eastAsia="黑体"/>
          <w:sz w:val="36"/>
          <w:szCs w:val="36"/>
        </w:rPr>
        <w:t>三、申报单位承诺书</w:t>
      </w:r>
    </w:p>
    <w:p>
      <w:pPr>
        <w:ind w:firstLine="0" w:firstLineChars="0"/>
        <w:jc w:val="center"/>
        <w:rPr>
          <w:rFonts w:hint="eastAsia" w:ascii="黑体" w:hAnsi="黑体" w:eastAsia="黑体"/>
          <w:sz w:val="36"/>
          <w:szCs w:val="36"/>
        </w:rPr>
      </w:pPr>
    </w:p>
    <w:p>
      <w:pPr>
        <w:spacing w:line="560" w:lineRule="exact"/>
      </w:pPr>
      <w:r>
        <w:rPr>
          <w:rFonts w:hint="eastAsia"/>
        </w:rPr>
        <w:t>我单位郑重承诺：</w:t>
      </w:r>
    </w:p>
    <w:p>
      <w:pPr>
        <w:spacing w:line="560" w:lineRule="exact"/>
      </w:pPr>
      <w:r>
        <w:t>1.</w:t>
      </w:r>
      <w:r>
        <w:rPr>
          <w:rFonts w:hint="eastAsia"/>
        </w:rPr>
        <w:t>我单位近三年内均正常经营生产，无违法记录，在质量、安全、信用等方面无不良记录，未列入企业经营异常名录或严重违法失信名单。</w:t>
      </w:r>
    </w:p>
    <w:p>
      <w:pPr>
        <w:spacing w:line="560" w:lineRule="exact"/>
      </w:pPr>
      <w:r>
        <w:t>2.</w:t>
      </w:r>
      <w:r>
        <w:rPr>
          <w:rFonts w:hint="eastAsia"/>
        </w:rPr>
        <w:t>我单位拥有本次所申报技术的知识产权或获得其拥有方的充分使用授权，知识产权明晰，不涉及知识产权纠纷和国家秘密。</w:t>
      </w:r>
    </w:p>
    <w:p>
      <w:pPr>
        <w:spacing w:line="560" w:lineRule="exact"/>
      </w:pPr>
      <w:r>
        <w:t>3.</w:t>
      </w:r>
      <w:r>
        <w:rPr>
          <w:rFonts w:hint="eastAsia"/>
        </w:rPr>
        <w:t>本申报技术符合国家及我市生态环境保护与绿色低碳相关法规、政策和标准，符合国家及我市质量、安全、能耗、环保等方面的标准和要求，并已按相关管理规定取得各类许可。</w:t>
      </w:r>
    </w:p>
    <w:p>
      <w:pPr>
        <w:spacing w:line="560" w:lineRule="exact"/>
      </w:pPr>
      <w:r>
        <w:t>4.</w:t>
      </w:r>
      <w:r>
        <w:rPr>
          <w:rFonts w:hint="eastAsia"/>
        </w:rPr>
        <w:t>本次提交所有材料均真实、准确、客观、有效。</w:t>
      </w:r>
    </w:p>
    <w:p>
      <w:pPr>
        <w:spacing w:line="560" w:lineRule="exact"/>
      </w:pPr>
      <w:r>
        <w:t>5.</w:t>
      </w:r>
      <w:r>
        <w:rPr>
          <w:rFonts w:hint="eastAsia"/>
        </w:rPr>
        <w:t>上述内容若有违背，我单位愿意承担由此引发的一切法律责任及其他相关责任。</w:t>
      </w:r>
    </w:p>
    <w:p>
      <w:pPr>
        <w:spacing w:line="560" w:lineRule="exact"/>
      </w:pPr>
    </w:p>
    <w:p>
      <w:pPr>
        <w:spacing w:line="560" w:lineRule="exact"/>
        <w:ind w:firstLine="1980" w:firstLineChars="900"/>
      </w:pPr>
      <w:r>
        <w:rPr>
          <w:rFonts w:hint="eastAsia"/>
        </w:rPr>
        <w:t>法定代表人签字：</w:t>
      </w:r>
    </w:p>
    <w:p>
      <w:pPr>
        <w:spacing w:line="560" w:lineRule="exact"/>
        <w:ind w:firstLine="1980" w:firstLineChars="900"/>
      </w:pPr>
      <w:r>
        <w:rPr>
          <w:rFonts w:hint="eastAsia"/>
        </w:rPr>
        <w:t>申报单位名称（盖章）：</w:t>
      </w:r>
    </w:p>
    <w:p>
      <w:pPr>
        <w:spacing w:line="560" w:lineRule="exact"/>
        <w:ind w:firstLine="1980" w:firstLineChars="900"/>
      </w:pPr>
      <w:r>
        <w:rPr>
          <w:rFonts w:hint="eastAsia"/>
        </w:rPr>
        <w:t>日期：</w:t>
      </w:r>
      <w:r>
        <w:t xml:space="preserve">  </w:t>
      </w:r>
      <w:r>
        <w:rPr>
          <w:rFonts w:hint="eastAsia"/>
        </w:rPr>
        <w:t>年</w:t>
      </w:r>
      <w:r>
        <w:t xml:space="preserve">  </w:t>
      </w:r>
      <w:r>
        <w:rPr>
          <w:rFonts w:hint="eastAsia"/>
        </w:rPr>
        <w:t>月</w:t>
      </w:r>
      <w:r>
        <w:t xml:space="preserve">  </w:t>
      </w:r>
      <w:r>
        <w:rPr>
          <w:rFonts w:hint="eastAsia"/>
        </w:rPr>
        <w:t>日</w:t>
      </w:r>
    </w:p>
    <w:p>
      <w:pPr>
        <w:spacing w:line="560" w:lineRule="exact"/>
      </w:pPr>
    </w:p>
    <w:p>
      <w:pPr>
        <w:spacing w:line="560" w:lineRule="exact"/>
      </w:pPr>
    </w:p>
    <w:p>
      <w:pPr>
        <w:spacing w:line="560" w:lineRule="exact"/>
      </w:pPr>
    </w:p>
    <w:p>
      <w:pPr>
        <w:spacing w:after="156" w:afterLines="50"/>
        <w:ind w:firstLine="0" w:firstLineChars="0"/>
        <w:jc w:val="center"/>
        <w:rPr>
          <w:rFonts w:hint="eastAsia" w:ascii="黑体" w:hAnsi="黑体" w:eastAsia="黑体"/>
          <w:sz w:val="36"/>
          <w:szCs w:val="36"/>
        </w:rPr>
      </w:pPr>
    </w:p>
    <w:p>
      <w:pPr>
        <w:spacing w:after="156" w:afterLines="50"/>
        <w:ind w:firstLine="0" w:firstLineChars="0"/>
        <w:jc w:val="center"/>
        <w:rPr>
          <w:rFonts w:hint="eastAsia" w:ascii="黑体" w:hAnsi="黑体" w:eastAsia="黑体"/>
          <w:sz w:val="36"/>
          <w:szCs w:val="36"/>
        </w:rPr>
      </w:pPr>
      <w:r>
        <w:rPr>
          <w:rFonts w:hint="eastAsia" w:ascii="黑体" w:hAnsi="黑体" w:eastAsia="黑体"/>
          <w:sz w:val="36"/>
          <w:szCs w:val="36"/>
        </w:rPr>
        <w:t>四、附件材料</w:t>
      </w:r>
    </w:p>
    <w:p>
      <w:pPr>
        <w:spacing w:line="560" w:lineRule="exact"/>
        <w:rPr>
          <w:rFonts w:ascii="楷体_GB2312" w:eastAsia="楷体_GB2312"/>
        </w:rPr>
      </w:pPr>
    </w:p>
    <w:p>
      <w:pPr>
        <w:spacing w:line="560" w:lineRule="exact"/>
        <w:ind w:firstLine="643"/>
      </w:pPr>
      <w:r>
        <w:rPr>
          <w:b/>
          <w:bCs/>
        </w:rPr>
        <w:t>1.</w:t>
      </w:r>
      <w:r>
        <w:rPr>
          <w:rFonts w:hint="eastAsia"/>
          <w:b/>
          <w:bCs/>
        </w:rPr>
        <w:t>单位证明材料。</w:t>
      </w:r>
      <w:r>
        <w:rPr>
          <w:rFonts w:hint="eastAsia"/>
        </w:rPr>
        <w:t>提供所有申报单位的营业执照</w:t>
      </w:r>
      <w:r>
        <w:t>/</w:t>
      </w:r>
      <w:r>
        <w:rPr>
          <w:rFonts w:hint="eastAsia"/>
        </w:rPr>
        <w:t>事业单位法人证</w:t>
      </w:r>
      <w:r>
        <w:t>/</w:t>
      </w:r>
      <w:r>
        <w:rPr>
          <w:rFonts w:hint="eastAsia"/>
        </w:rPr>
        <w:t>组织机构代码证复印件。</w:t>
      </w:r>
    </w:p>
    <w:p>
      <w:pPr>
        <w:spacing w:line="560" w:lineRule="exact"/>
        <w:ind w:firstLine="643"/>
      </w:pPr>
      <w:r>
        <w:rPr>
          <w:b/>
          <w:bCs/>
        </w:rPr>
        <w:t>2.</w:t>
      </w:r>
      <w:r>
        <w:rPr>
          <w:rFonts w:hint="eastAsia"/>
          <w:b/>
          <w:bCs/>
        </w:rPr>
        <w:t>技术知识产权证明文件。</w:t>
      </w:r>
      <w:r>
        <w:rPr>
          <w:rFonts w:hint="eastAsia"/>
        </w:rPr>
        <w:t>包括专利、著作相关证书、技术转让合同或其他知识产权证明文件的复印件，需为申报表中填写的知识产权情况相关内容。</w:t>
      </w:r>
    </w:p>
    <w:p>
      <w:pPr>
        <w:spacing w:line="560" w:lineRule="exact"/>
        <w:ind w:firstLine="643"/>
      </w:pPr>
      <w:r>
        <w:rPr>
          <w:b/>
        </w:rPr>
        <w:t>3</w:t>
      </w:r>
      <w:r>
        <w:t>.</w:t>
      </w:r>
      <w:r>
        <w:rPr>
          <w:rFonts w:hint="eastAsia"/>
        </w:rPr>
        <w:t>项目单位与本申报技术相关的</w:t>
      </w:r>
      <w:r>
        <w:rPr>
          <w:rFonts w:hint="eastAsia"/>
          <w:b/>
          <w:bCs/>
        </w:rPr>
        <w:t>资质、荣誉、获奖证明材料</w:t>
      </w:r>
      <w:r>
        <w:rPr>
          <w:rFonts w:hint="eastAsia"/>
        </w:rPr>
        <w:t>，及技术</w:t>
      </w:r>
      <w:r>
        <w:rPr>
          <w:rFonts w:hint="eastAsia"/>
          <w:bCs/>
        </w:rPr>
        <w:t>列入其他相关</w:t>
      </w:r>
      <w:r>
        <w:rPr>
          <w:rFonts w:hint="eastAsia"/>
          <w:b/>
          <w:bCs/>
        </w:rPr>
        <w:t>推广名录</w:t>
      </w:r>
      <w:r>
        <w:rPr>
          <w:rFonts w:hint="eastAsia"/>
          <w:bCs/>
        </w:rPr>
        <w:t>的证明</w:t>
      </w:r>
      <w:r>
        <w:rPr>
          <w:rFonts w:hint="eastAsia"/>
        </w:rPr>
        <w:t>材料。</w:t>
      </w:r>
    </w:p>
    <w:p>
      <w:pPr>
        <w:spacing w:line="560" w:lineRule="exact"/>
        <w:ind w:firstLine="643"/>
      </w:pPr>
      <w:r>
        <w:rPr>
          <w:b/>
          <w:bCs/>
        </w:rPr>
        <w:t>4.</w:t>
      </w:r>
      <w:r>
        <w:rPr>
          <w:rFonts w:hint="eastAsia"/>
        </w:rPr>
        <w:t>相关</w:t>
      </w:r>
      <w:r>
        <w:rPr>
          <w:rFonts w:hint="eastAsia"/>
          <w:b/>
          <w:bCs/>
        </w:rPr>
        <w:t>检测报告、查新报告、鉴定报告</w:t>
      </w:r>
      <w:r>
        <w:rPr>
          <w:rFonts w:hint="eastAsia"/>
        </w:rPr>
        <w:t>。应由具备资质的第三方检测机构出具。</w:t>
      </w:r>
    </w:p>
    <w:p>
      <w:pPr>
        <w:spacing w:line="560" w:lineRule="exact"/>
        <w:ind w:firstLine="643"/>
      </w:pPr>
      <w:r>
        <w:rPr>
          <w:b/>
          <w:bCs/>
        </w:rPr>
        <w:t>5.</w:t>
      </w:r>
      <w:r>
        <w:rPr>
          <w:rFonts w:hint="eastAsia"/>
          <w:b/>
          <w:bCs/>
        </w:rPr>
        <w:t>工程应用案例证明材料。</w:t>
      </w:r>
      <w:r>
        <w:rPr>
          <w:rFonts w:hint="eastAsia"/>
        </w:rPr>
        <w:t>工程应用清单中所有应用项目的合同，已验收项目可提供验收报告。项目合同复印件需包括项目名称、承接单位、项目内容、工期、签订时间、相关各方签字盖章页等关键信息。验收报告需提供项目竣工验收报告或竣工环境保护验收报告。</w:t>
      </w:r>
    </w:p>
    <w:p>
      <w:pPr>
        <w:spacing w:line="560" w:lineRule="exact"/>
      </w:pPr>
      <w:r>
        <w:rPr>
          <w:rFonts w:hint="eastAsia"/>
        </w:rPr>
        <w:t>6</w:t>
      </w:r>
      <w:r>
        <w:t>.</w:t>
      </w:r>
      <w:bookmarkEnd w:id="19"/>
      <w:r>
        <w:rPr>
          <w:rFonts w:hint="eastAsia"/>
        </w:rPr>
        <w:t>其他佐证材料。</w:t>
      </w:r>
    </w:p>
    <w:p>
      <w:pPr>
        <w:rPr>
          <w:rFonts w:hint="eastAsia" w:ascii="仿宋_GB2312" w:eastAsia="仿宋_GB2312"/>
          <w:sz w:val="32"/>
          <w:szCs w:val="32"/>
        </w:rPr>
      </w:pPr>
    </w:p>
    <w:sectPr>
      <w:footerReference r:id="rId11"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bookmarkStart w:id="22" w:name="OLE_LINK11"/>
    <w:bookmarkEnd w:id="22"/>
    <w:bookmarkStart w:id="23" w:name="_Hlk208827130"/>
    <w:bookmarkEnd w:id="23"/>
    <w:bookmarkStart w:id="24" w:name="OLE_LINK7"/>
    <w:bookmarkEnd w:id="2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3C"/>
    <w:rsid w:val="00000649"/>
    <w:rsid w:val="000018D9"/>
    <w:rsid w:val="00006DDA"/>
    <w:rsid w:val="00006DE7"/>
    <w:rsid w:val="00007797"/>
    <w:rsid w:val="00011C39"/>
    <w:rsid w:val="00015750"/>
    <w:rsid w:val="00015E37"/>
    <w:rsid w:val="000175A3"/>
    <w:rsid w:val="0002003F"/>
    <w:rsid w:val="00024AAE"/>
    <w:rsid w:val="0003419D"/>
    <w:rsid w:val="0003514C"/>
    <w:rsid w:val="0004685A"/>
    <w:rsid w:val="00046CA5"/>
    <w:rsid w:val="00047F79"/>
    <w:rsid w:val="00054DF1"/>
    <w:rsid w:val="00060630"/>
    <w:rsid w:val="00060863"/>
    <w:rsid w:val="00064DF1"/>
    <w:rsid w:val="000656F3"/>
    <w:rsid w:val="000707B7"/>
    <w:rsid w:val="00074D11"/>
    <w:rsid w:val="00083765"/>
    <w:rsid w:val="0008740D"/>
    <w:rsid w:val="000910FB"/>
    <w:rsid w:val="00091400"/>
    <w:rsid w:val="000921AC"/>
    <w:rsid w:val="00092CB8"/>
    <w:rsid w:val="000940BB"/>
    <w:rsid w:val="000A2EF1"/>
    <w:rsid w:val="000B050F"/>
    <w:rsid w:val="000B5AF0"/>
    <w:rsid w:val="000C4FBD"/>
    <w:rsid w:val="000C5091"/>
    <w:rsid w:val="000C5FDB"/>
    <w:rsid w:val="000D05FC"/>
    <w:rsid w:val="000D34EB"/>
    <w:rsid w:val="000D3D5B"/>
    <w:rsid w:val="000D6651"/>
    <w:rsid w:val="000E277A"/>
    <w:rsid w:val="000E5672"/>
    <w:rsid w:val="000F07FC"/>
    <w:rsid w:val="000F129C"/>
    <w:rsid w:val="00101ED3"/>
    <w:rsid w:val="00102C0A"/>
    <w:rsid w:val="0010600F"/>
    <w:rsid w:val="0011052C"/>
    <w:rsid w:val="00114D8E"/>
    <w:rsid w:val="00115487"/>
    <w:rsid w:val="001171F7"/>
    <w:rsid w:val="00123B10"/>
    <w:rsid w:val="00123CD9"/>
    <w:rsid w:val="0012602C"/>
    <w:rsid w:val="00132A29"/>
    <w:rsid w:val="00134704"/>
    <w:rsid w:val="001401F9"/>
    <w:rsid w:val="0014454E"/>
    <w:rsid w:val="0014605D"/>
    <w:rsid w:val="001465C9"/>
    <w:rsid w:val="001502F1"/>
    <w:rsid w:val="001506F1"/>
    <w:rsid w:val="00151249"/>
    <w:rsid w:val="00154443"/>
    <w:rsid w:val="001544BD"/>
    <w:rsid w:val="00156610"/>
    <w:rsid w:val="00156E3F"/>
    <w:rsid w:val="00162E2F"/>
    <w:rsid w:val="00162FA0"/>
    <w:rsid w:val="00163142"/>
    <w:rsid w:val="001722B0"/>
    <w:rsid w:val="00173592"/>
    <w:rsid w:val="00173A67"/>
    <w:rsid w:val="00174C0E"/>
    <w:rsid w:val="00176654"/>
    <w:rsid w:val="0017692B"/>
    <w:rsid w:val="00184A0C"/>
    <w:rsid w:val="001923AD"/>
    <w:rsid w:val="001958BD"/>
    <w:rsid w:val="00196D75"/>
    <w:rsid w:val="001A07D3"/>
    <w:rsid w:val="001A651F"/>
    <w:rsid w:val="001B0183"/>
    <w:rsid w:val="001B0330"/>
    <w:rsid w:val="001C4894"/>
    <w:rsid w:val="001D301F"/>
    <w:rsid w:val="001D34D9"/>
    <w:rsid w:val="001D38C0"/>
    <w:rsid w:val="001D4A62"/>
    <w:rsid w:val="001D694F"/>
    <w:rsid w:val="001E026D"/>
    <w:rsid w:val="001E045C"/>
    <w:rsid w:val="001E64FA"/>
    <w:rsid w:val="001F0830"/>
    <w:rsid w:val="001F19F1"/>
    <w:rsid w:val="001F5AAE"/>
    <w:rsid w:val="0020032C"/>
    <w:rsid w:val="00200A28"/>
    <w:rsid w:val="00201847"/>
    <w:rsid w:val="002051DC"/>
    <w:rsid w:val="00210A38"/>
    <w:rsid w:val="00214B54"/>
    <w:rsid w:val="00214E04"/>
    <w:rsid w:val="00216F77"/>
    <w:rsid w:val="00222D50"/>
    <w:rsid w:val="0022425B"/>
    <w:rsid w:val="00224D09"/>
    <w:rsid w:val="0022716D"/>
    <w:rsid w:val="00230429"/>
    <w:rsid w:val="00231A80"/>
    <w:rsid w:val="00233491"/>
    <w:rsid w:val="00234C94"/>
    <w:rsid w:val="00236163"/>
    <w:rsid w:val="00237B90"/>
    <w:rsid w:val="0024233C"/>
    <w:rsid w:val="00243109"/>
    <w:rsid w:val="00247074"/>
    <w:rsid w:val="002470CD"/>
    <w:rsid w:val="0024748A"/>
    <w:rsid w:val="0024784A"/>
    <w:rsid w:val="00247E18"/>
    <w:rsid w:val="0025262D"/>
    <w:rsid w:val="00253B78"/>
    <w:rsid w:val="00255014"/>
    <w:rsid w:val="002563C2"/>
    <w:rsid w:val="00256736"/>
    <w:rsid w:val="002572FA"/>
    <w:rsid w:val="00261500"/>
    <w:rsid w:val="0026413E"/>
    <w:rsid w:val="00264D42"/>
    <w:rsid w:val="00264F72"/>
    <w:rsid w:val="0026568C"/>
    <w:rsid w:val="00273400"/>
    <w:rsid w:val="002734D5"/>
    <w:rsid w:val="00273A46"/>
    <w:rsid w:val="00275E91"/>
    <w:rsid w:val="00276F93"/>
    <w:rsid w:val="0028240D"/>
    <w:rsid w:val="00283151"/>
    <w:rsid w:val="0028799E"/>
    <w:rsid w:val="00290CBB"/>
    <w:rsid w:val="002A1203"/>
    <w:rsid w:val="002A4529"/>
    <w:rsid w:val="002A5859"/>
    <w:rsid w:val="002A5A9D"/>
    <w:rsid w:val="002C4ECC"/>
    <w:rsid w:val="002D1AEA"/>
    <w:rsid w:val="002D2BFB"/>
    <w:rsid w:val="002D5942"/>
    <w:rsid w:val="002E1956"/>
    <w:rsid w:val="002E36FD"/>
    <w:rsid w:val="002F5649"/>
    <w:rsid w:val="002F5F71"/>
    <w:rsid w:val="0030083F"/>
    <w:rsid w:val="0030601E"/>
    <w:rsid w:val="0030738E"/>
    <w:rsid w:val="00310FE2"/>
    <w:rsid w:val="003129BC"/>
    <w:rsid w:val="00314D2C"/>
    <w:rsid w:val="00324349"/>
    <w:rsid w:val="00324E25"/>
    <w:rsid w:val="003301AA"/>
    <w:rsid w:val="00330748"/>
    <w:rsid w:val="00340873"/>
    <w:rsid w:val="00340BB4"/>
    <w:rsid w:val="003447F0"/>
    <w:rsid w:val="00345453"/>
    <w:rsid w:val="003460BF"/>
    <w:rsid w:val="0035124C"/>
    <w:rsid w:val="003513AE"/>
    <w:rsid w:val="00354F12"/>
    <w:rsid w:val="003571B3"/>
    <w:rsid w:val="00357EE5"/>
    <w:rsid w:val="003614B5"/>
    <w:rsid w:val="003620C8"/>
    <w:rsid w:val="0036339E"/>
    <w:rsid w:val="003640CB"/>
    <w:rsid w:val="00364EF6"/>
    <w:rsid w:val="003672FC"/>
    <w:rsid w:val="00374D2D"/>
    <w:rsid w:val="00384D45"/>
    <w:rsid w:val="00390D4E"/>
    <w:rsid w:val="00391D94"/>
    <w:rsid w:val="003933DA"/>
    <w:rsid w:val="003941FB"/>
    <w:rsid w:val="0039426E"/>
    <w:rsid w:val="003A02A0"/>
    <w:rsid w:val="003A13B7"/>
    <w:rsid w:val="003A651E"/>
    <w:rsid w:val="003B02B0"/>
    <w:rsid w:val="003B345E"/>
    <w:rsid w:val="003B51B5"/>
    <w:rsid w:val="003B5AC5"/>
    <w:rsid w:val="003C1995"/>
    <w:rsid w:val="003C19C7"/>
    <w:rsid w:val="003C5D7B"/>
    <w:rsid w:val="003C6687"/>
    <w:rsid w:val="003D12C0"/>
    <w:rsid w:val="003D1CAB"/>
    <w:rsid w:val="003D7378"/>
    <w:rsid w:val="003E64BF"/>
    <w:rsid w:val="003F38C9"/>
    <w:rsid w:val="003F3ACB"/>
    <w:rsid w:val="003F514E"/>
    <w:rsid w:val="003F72B9"/>
    <w:rsid w:val="004004B9"/>
    <w:rsid w:val="00401BE5"/>
    <w:rsid w:val="00403B56"/>
    <w:rsid w:val="00407175"/>
    <w:rsid w:val="00412729"/>
    <w:rsid w:val="00414496"/>
    <w:rsid w:val="00414969"/>
    <w:rsid w:val="00420799"/>
    <w:rsid w:val="00422C22"/>
    <w:rsid w:val="00423A76"/>
    <w:rsid w:val="00425124"/>
    <w:rsid w:val="00426EBA"/>
    <w:rsid w:val="00427B70"/>
    <w:rsid w:val="0043005E"/>
    <w:rsid w:val="00430212"/>
    <w:rsid w:val="00430BCD"/>
    <w:rsid w:val="00434ED0"/>
    <w:rsid w:val="00436550"/>
    <w:rsid w:val="0043782C"/>
    <w:rsid w:val="0044425A"/>
    <w:rsid w:val="00444A15"/>
    <w:rsid w:val="004510BB"/>
    <w:rsid w:val="00452E9C"/>
    <w:rsid w:val="00461BC0"/>
    <w:rsid w:val="00465D7B"/>
    <w:rsid w:val="00466C9B"/>
    <w:rsid w:val="00470AF3"/>
    <w:rsid w:val="00471758"/>
    <w:rsid w:val="0047371E"/>
    <w:rsid w:val="0047396F"/>
    <w:rsid w:val="00487518"/>
    <w:rsid w:val="004877BA"/>
    <w:rsid w:val="004916FB"/>
    <w:rsid w:val="00493C14"/>
    <w:rsid w:val="00494C18"/>
    <w:rsid w:val="004950C6"/>
    <w:rsid w:val="00495E8B"/>
    <w:rsid w:val="004A242A"/>
    <w:rsid w:val="004A4B10"/>
    <w:rsid w:val="004B1431"/>
    <w:rsid w:val="004B2CA0"/>
    <w:rsid w:val="004B761A"/>
    <w:rsid w:val="004C0046"/>
    <w:rsid w:val="004C56AE"/>
    <w:rsid w:val="004C5B1D"/>
    <w:rsid w:val="004D2ABE"/>
    <w:rsid w:val="004D527B"/>
    <w:rsid w:val="004E0960"/>
    <w:rsid w:val="004E11EF"/>
    <w:rsid w:val="004E2F2E"/>
    <w:rsid w:val="004F57A0"/>
    <w:rsid w:val="005047FE"/>
    <w:rsid w:val="00507A76"/>
    <w:rsid w:val="00510937"/>
    <w:rsid w:val="00513841"/>
    <w:rsid w:val="00514E5B"/>
    <w:rsid w:val="005157AF"/>
    <w:rsid w:val="005207FB"/>
    <w:rsid w:val="0052207B"/>
    <w:rsid w:val="00523E5E"/>
    <w:rsid w:val="00525E8F"/>
    <w:rsid w:val="0053065C"/>
    <w:rsid w:val="005376DA"/>
    <w:rsid w:val="0054545D"/>
    <w:rsid w:val="00550160"/>
    <w:rsid w:val="0055105C"/>
    <w:rsid w:val="00551836"/>
    <w:rsid w:val="00552730"/>
    <w:rsid w:val="00556812"/>
    <w:rsid w:val="00557CD2"/>
    <w:rsid w:val="00561696"/>
    <w:rsid w:val="00562357"/>
    <w:rsid w:val="00562430"/>
    <w:rsid w:val="00563348"/>
    <w:rsid w:val="00576BB8"/>
    <w:rsid w:val="00580EC9"/>
    <w:rsid w:val="00582F4A"/>
    <w:rsid w:val="00586935"/>
    <w:rsid w:val="00587104"/>
    <w:rsid w:val="00587B8C"/>
    <w:rsid w:val="00592ABE"/>
    <w:rsid w:val="00595EAA"/>
    <w:rsid w:val="005970EF"/>
    <w:rsid w:val="005A1E23"/>
    <w:rsid w:val="005A2BF4"/>
    <w:rsid w:val="005B3ED9"/>
    <w:rsid w:val="005B7B64"/>
    <w:rsid w:val="005C00F0"/>
    <w:rsid w:val="005C0F41"/>
    <w:rsid w:val="005C19DF"/>
    <w:rsid w:val="005C3F27"/>
    <w:rsid w:val="005C46D5"/>
    <w:rsid w:val="005C63B6"/>
    <w:rsid w:val="005D0AB4"/>
    <w:rsid w:val="005E4877"/>
    <w:rsid w:val="005E6157"/>
    <w:rsid w:val="005F6DE7"/>
    <w:rsid w:val="005F6EE0"/>
    <w:rsid w:val="006021EF"/>
    <w:rsid w:val="006023F3"/>
    <w:rsid w:val="006057B2"/>
    <w:rsid w:val="00607A7C"/>
    <w:rsid w:val="00607D1D"/>
    <w:rsid w:val="006112AA"/>
    <w:rsid w:val="00612C91"/>
    <w:rsid w:val="00612FDC"/>
    <w:rsid w:val="00613FDC"/>
    <w:rsid w:val="00615247"/>
    <w:rsid w:val="00615667"/>
    <w:rsid w:val="006156C0"/>
    <w:rsid w:val="006177E1"/>
    <w:rsid w:val="006178E1"/>
    <w:rsid w:val="00623DED"/>
    <w:rsid w:val="006304C9"/>
    <w:rsid w:val="006558DF"/>
    <w:rsid w:val="00666295"/>
    <w:rsid w:val="00670E96"/>
    <w:rsid w:val="00676625"/>
    <w:rsid w:val="006805EF"/>
    <w:rsid w:val="00684944"/>
    <w:rsid w:val="00686D35"/>
    <w:rsid w:val="006905A4"/>
    <w:rsid w:val="00691D91"/>
    <w:rsid w:val="00694437"/>
    <w:rsid w:val="00695504"/>
    <w:rsid w:val="006A054A"/>
    <w:rsid w:val="006A475E"/>
    <w:rsid w:val="006A7716"/>
    <w:rsid w:val="006A79AF"/>
    <w:rsid w:val="006B476E"/>
    <w:rsid w:val="006B6F27"/>
    <w:rsid w:val="006C021B"/>
    <w:rsid w:val="006C02C2"/>
    <w:rsid w:val="006C72B5"/>
    <w:rsid w:val="006D7597"/>
    <w:rsid w:val="006E38EE"/>
    <w:rsid w:val="006F1CAD"/>
    <w:rsid w:val="006F5352"/>
    <w:rsid w:val="006F5493"/>
    <w:rsid w:val="006F585B"/>
    <w:rsid w:val="006F5A38"/>
    <w:rsid w:val="006F66D4"/>
    <w:rsid w:val="00701E49"/>
    <w:rsid w:val="00702E8A"/>
    <w:rsid w:val="007040F3"/>
    <w:rsid w:val="00706355"/>
    <w:rsid w:val="00706377"/>
    <w:rsid w:val="0070758D"/>
    <w:rsid w:val="00713D62"/>
    <w:rsid w:val="0071752B"/>
    <w:rsid w:val="00720EC5"/>
    <w:rsid w:val="00720FF1"/>
    <w:rsid w:val="00731DE7"/>
    <w:rsid w:val="007329F6"/>
    <w:rsid w:val="007372D5"/>
    <w:rsid w:val="00741FDC"/>
    <w:rsid w:val="00743C89"/>
    <w:rsid w:val="007476C3"/>
    <w:rsid w:val="00761684"/>
    <w:rsid w:val="00762BF1"/>
    <w:rsid w:val="007658C5"/>
    <w:rsid w:val="00770460"/>
    <w:rsid w:val="007723A4"/>
    <w:rsid w:val="007740F4"/>
    <w:rsid w:val="0077468D"/>
    <w:rsid w:val="00774B97"/>
    <w:rsid w:val="007774BE"/>
    <w:rsid w:val="00777712"/>
    <w:rsid w:val="00777DBD"/>
    <w:rsid w:val="00786E4A"/>
    <w:rsid w:val="007A07BE"/>
    <w:rsid w:val="007A134C"/>
    <w:rsid w:val="007B6863"/>
    <w:rsid w:val="007C0BD5"/>
    <w:rsid w:val="007C2D97"/>
    <w:rsid w:val="007C49E8"/>
    <w:rsid w:val="007C6269"/>
    <w:rsid w:val="007D0539"/>
    <w:rsid w:val="007D0F85"/>
    <w:rsid w:val="007D33E2"/>
    <w:rsid w:val="007D4E13"/>
    <w:rsid w:val="007D69C7"/>
    <w:rsid w:val="0080013F"/>
    <w:rsid w:val="008001A9"/>
    <w:rsid w:val="0080227A"/>
    <w:rsid w:val="008026F0"/>
    <w:rsid w:val="00804553"/>
    <w:rsid w:val="00806C13"/>
    <w:rsid w:val="00812846"/>
    <w:rsid w:val="00812D27"/>
    <w:rsid w:val="00817A59"/>
    <w:rsid w:val="00817BF9"/>
    <w:rsid w:val="00821F91"/>
    <w:rsid w:val="00824C81"/>
    <w:rsid w:val="008256A9"/>
    <w:rsid w:val="00825BFF"/>
    <w:rsid w:val="00831813"/>
    <w:rsid w:val="0083358D"/>
    <w:rsid w:val="00833769"/>
    <w:rsid w:val="00835161"/>
    <w:rsid w:val="0084254C"/>
    <w:rsid w:val="00846A33"/>
    <w:rsid w:val="00857303"/>
    <w:rsid w:val="00857B1C"/>
    <w:rsid w:val="00862542"/>
    <w:rsid w:val="00865C95"/>
    <w:rsid w:val="00865D36"/>
    <w:rsid w:val="00866C88"/>
    <w:rsid w:val="008673BB"/>
    <w:rsid w:val="0088267F"/>
    <w:rsid w:val="008830C6"/>
    <w:rsid w:val="0088324C"/>
    <w:rsid w:val="00883A23"/>
    <w:rsid w:val="008848A6"/>
    <w:rsid w:val="008871FE"/>
    <w:rsid w:val="008A08B2"/>
    <w:rsid w:val="008A14FE"/>
    <w:rsid w:val="008B1F20"/>
    <w:rsid w:val="008B239A"/>
    <w:rsid w:val="008B3316"/>
    <w:rsid w:val="008B4C6B"/>
    <w:rsid w:val="008B784E"/>
    <w:rsid w:val="008C05FE"/>
    <w:rsid w:val="008D01D2"/>
    <w:rsid w:val="008D14EA"/>
    <w:rsid w:val="008D470C"/>
    <w:rsid w:val="008D71A2"/>
    <w:rsid w:val="008E0AE6"/>
    <w:rsid w:val="008E2BF6"/>
    <w:rsid w:val="008E3147"/>
    <w:rsid w:val="008E6F0C"/>
    <w:rsid w:val="008F032E"/>
    <w:rsid w:val="008F0849"/>
    <w:rsid w:val="008F4099"/>
    <w:rsid w:val="008F6E6E"/>
    <w:rsid w:val="0090122D"/>
    <w:rsid w:val="00902203"/>
    <w:rsid w:val="009022F7"/>
    <w:rsid w:val="009029E0"/>
    <w:rsid w:val="00904932"/>
    <w:rsid w:val="009113D4"/>
    <w:rsid w:val="009125C9"/>
    <w:rsid w:val="00913489"/>
    <w:rsid w:val="00915D20"/>
    <w:rsid w:val="009235EE"/>
    <w:rsid w:val="009255E3"/>
    <w:rsid w:val="00927063"/>
    <w:rsid w:val="009270BF"/>
    <w:rsid w:val="00930BCF"/>
    <w:rsid w:val="0093257A"/>
    <w:rsid w:val="00934407"/>
    <w:rsid w:val="00941E93"/>
    <w:rsid w:val="00951F6C"/>
    <w:rsid w:val="009530EB"/>
    <w:rsid w:val="0095332B"/>
    <w:rsid w:val="00955B80"/>
    <w:rsid w:val="009606A0"/>
    <w:rsid w:val="009641A3"/>
    <w:rsid w:val="009659D0"/>
    <w:rsid w:val="00965B25"/>
    <w:rsid w:val="00966D71"/>
    <w:rsid w:val="00970508"/>
    <w:rsid w:val="00975744"/>
    <w:rsid w:val="00980198"/>
    <w:rsid w:val="00985404"/>
    <w:rsid w:val="00991ED9"/>
    <w:rsid w:val="00996ACE"/>
    <w:rsid w:val="009A1C22"/>
    <w:rsid w:val="009A2A8E"/>
    <w:rsid w:val="009A2FCD"/>
    <w:rsid w:val="009A7844"/>
    <w:rsid w:val="009B052C"/>
    <w:rsid w:val="009B4725"/>
    <w:rsid w:val="009B69B7"/>
    <w:rsid w:val="009D19D4"/>
    <w:rsid w:val="009D23AD"/>
    <w:rsid w:val="009D4C61"/>
    <w:rsid w:val="009E172A"/>
    <w:rsid w:val="009E458A"/>
    <w:rsid w:val="009E75B3"/>
    <w:rsid w:val="009F0D93"/>
    <w:rsid w:val="009F568C"/>
    <w:rsid w:val="009F6E78"/>
    <w:rsid w:val="009F74FF"/>
    <w:rsid w:val="00A02C29"/>
    <w:rsid w:val="00A05B4D"/>
    <w:rsid w:val="00A12A2E"/>
    <w:rsid w:val="00A15F42"/>
    <w:rsid w:val="00A23D52"/>
    <w:rsid w:val="00A26911"/>
    <w:rsid w:val="00A32DE7"/>
    <w:rsid w:val="00A36B40"/>
    <w:rsid w:val="00A37698"/>
    <w:rsid w:val="00A439EA"/>
    <w:rsid w:val="00A477DB"/>
    <w:rsid w:val="00A47BE9"/>
    <w:rsid w:val="00A53661"/>
    <w:rsid w:val="00A542C8"/>
    <w:rsid w:val="00A54D9E"/>
    <w:rsid w:val="00A56C1A"/>
    <w:rsid w:val="00A57995"/>
    <w:rsid w:val="00A62135"/>
    <w:rsid w:val="00A622B2"/>
    <w:rsid w:val="00A639D9"/>
    <w:rsid w:val="00A70307"/>
    <w:rsid w:val="00A71FFF"/>
    <w:rsid w:val="00A72D67"/>
    <w:rsid w:val="00A7408A"/>
    <w:rsid w:val="00A74586"/>
    <w:rsid w:val="00A775FB"/>
    <w:rsid w:val="00A8099B"/>
    <w:rsid w:val="00A832A3"/>
    <w:rsid w:val="00A848A0"/>
    <w:rsid w:val="00A84BEF"/>
    <w:rsid w:val="00A93C15"/>
    <w:rsid w:val="00A94410"/>
    <w:rsid w:val="00A94A56"/>
    <w:rsid w:val="00A96E9C"/>
    <w:rsid w:val="00A97105"/>
    <w:rsid w:val="00AA2485"/>
    <w:rsid w:val="00AA4364"/>
    <w:rsid w:val="00AA465F"/>
    <w:rsid w:val="00AB43CF"/>
    <w:rsid w:val="00AB45EE"/>
    <w:rsid w:val="00AB61D7"/>
    <w:rsid w:val="00AC4F95"/>
    <w:rsid w:val="00AC6342"/>
    <w:rsid w:val="00AD10B8"/>
    <w:rsid w:val="00AD2245"/>
    <w:rsid w:val="00AD336B"/>
    <w:rsid w:val="00AD35BD"/>
    <w:rsid w:val="00AD4800"/>
    <w:rsid w:val="00AD52DB"/>
    <w:rsid w:val="00AD602B"/>
    <w:rsid w:val="00AD6DFF"/>
    <w:rsid w:val="00AE0448"/>
    <w:rsid w:val="00AE215F"/>
    <w:rsid w:val="00AE2CEF"/>
    <w:rsid w:val="00AE3510"/>
    <w:rsid w:val="00AE36F3"/>
    <w:rsid w:val="00AE3B47"/>
    <w:rsid w:val="00AE4633"/>
    <w:rsid w:val="00AE5B2B"/>
    <w:rsid w:val="00B005A6"/>
    <w:rsid w:val="00B00DD2"/>
    <w:rsid w:val="00B061EA"/>
    <w:rsid w:val="00B136C3"/>
    <w:rsid w:val="00B16B46"/>
    <w:rsid w:val="00B20A3F"/>
    <w:rsid w:val="00B2372D"/>
    <w:rsid w:val="00B23B92"/>
    <w:rsid w:val="00B24939"/>
    <w:rsid w:val="00B25FD2"/>
    <w:rsid w:val="00B27571"/>
    <w:rsid w:val="00B308BF"/>
    <w:rsid w:val="00B32D18"/>
    <w:rsid w:val="00B334FA"/>
    <w:rsid w:val="00B34D58"/>
    <w:rsid w:val="00B35577"/>
    <w:rsid w:val="00B37D41"/>
    <w:rsid w:val="00B42E0A"/>
    <w:rsid w:val="00B44A76"/>
    <w:rsid w:val="00B463DB"/>
    <w:rsid w:val="00B46878"/>
    <w:rsid w:val="00B5048B"/>
    <w:rsid w:val="00B52903"/>
    <w:rsid w:val="00B5561B"/>
    <w:rsid w:val="00B56830"/>
    <w:rsid w:val="00B6134D"/>
    <w:rsid w:val="00B61675"/>
    <w:rsid w:val="00B6313E"/>
    <w:rsid w:val="00B739A7"/>
    <w:rsid w:val="00B74710"/>
    <w:rsid w:val="00B85E3D"/>
    <w:rsid w:val="00B918F4"/>
    <w:rsid w:val="00B92867"/>
    <w:rsid w:val="00B95714"/>
    <w:rsid w:val="00B96FED"/>
    <w:rsid w:val="00B97F84"/>
    <w:rsid w:val="00BA1669"/>
    <w:rsid w:val="00BA2D96"/>
    <w:rsid w:val="00BA5C13"/>
    <w:rsid w:val="00BB181A"/>
    <w:rsid w:val="00BB30D6"/>
    <w:rsid w:val="00BC63D1"/>
    <w:rsid w:val="00BD10EE"/>
    <w:rsid w:val="00BD2E94"/>
    <w:rsid w:val="00BD649F"/>
    <w:rsid w:val="00BE0D4C"/>
    <w:rsid w:val="00BE5ECF"/>
    <w:rsid w:val="00BE77B2"/>
    <w:rsid w:val="00BF43C8"/>
    <w:rsid w:val="00BF5D73"/>
    <w:rsid w:val="00BF6FCF"/>
    <w:rsid w:val="00BF793C"/>
    <w:rsid w:val="00BF796B"/>
    <w:rsid w:val="00C00245"/>
    <w:rsid w:val="00C0685E"/>
    <w:rsid w:val="00C06B16"/>
    <w:rsid w:val="00C127F0"/>
    <w:rsid w:val="00C128EE"/>
    <w:rsid w:val="00C13BB3"/>
    <w:rsid w:val="00C1682A"/>
    <w:rsid w:val="00C1720F"/>
    <w:rsid w:val="00C20089"/>
    <w:rsid w:val="00C24280"/>
    <w:rsid w:val="00C25BF6"/>
    <w:rsid w:val="00C271B3"/>
    <w:rsid w:val="00C351B5"/>
    <w:rsid w:val="00C37C11"/>
    <w:rsid w:val="00C4070B"/>
    <w:rsid w:val="00C44DB8"/>
    <w:rsid w:val="00C44E2F"/>
    <w:rsid w:val="00C478E1"/>
    <w:rsid w:val="00C504A3"/>
    <w:rsid w:val="00C55E06"/>
    <w:rsid w:val="00C55FAE"/>
    <w:rsid w:val="00C5612E"/>
    <w:rsid w:val="00C57C04"/>
    <w:rsid w:val="00C62FB5"/>
    <w:rsid w:val="00C757F9"/>
    <w:rsid w:val="00C76B49"/>
    <w:rsid w:val="00C85E1E"/>
    <w:rsid w:val="00C9037E"/>
    <w:rsid w:val="00C9053B"/>
    <w:rsid w:val="00C920A9"/>
    <w:rsid w:val="00C92947"/>
    <w:rsid w:val="00CA4D64"/>
    <w:rsid w:val="00CA6A9F"/>
    <w:rsid w:val="00CB0DAA"/>
    <w:rsid w:val="00CB6AD8"/>
    <w:rsid w:val="00CC37E8"/>
    <w:rsid w:val="00CC54E6"/>
    <w:rsid w:val="00CD0ACF"/>
    <w:rsid w:val="00CD276A"/>
    <w:rsid w:val="00CD30D8"/>
    <w:rsid w:val="00CE52AE"/>
    <w:rsid w:val="00CE63B7"/>
    <w:rsid w:val="00CE76F8"/>
    <w:rsid w:val="00CF032A"/>
    <w:rsid w:val="00CF1AC9"/>
    <w:rsid w:val="00CF2367"/>
    <w:rsid w:val="00CF3754"/>
    <w:rsid w:val="00CF7217"/>
    <w:rsid w:val="00D01839"/>
    <w:rsid w:val="00D104F9"/>
    <w:rsid w:val="00D114C6"/>
    <w:rsid w:val="00D1293A"/>
    <w:rsid w:val="00D140C6"/>
    <w:rsid w:val="00D14F0F"/>
    <w:rsid w:val="00D1585B"/>
    <w:rsid w:val="00D20CBC"/>
    <w:rsid w:val="00D22C61"/>
    <w:rsid w:val="00D24CE6"/>
    <w:rsid w:val="00D27F8C"/>
    <w:rsid w:val="00D33AD8"/>
    <w:rsid w:val="00D34195"/>
    <w:rsid w:val="00D3433B"/>
    <w:rsid w:val="00D34977"/>
    <w:rsid w:val="00D3615D"/>
    <w:rsid w:val="00D4283E"/>
    <w:rsid w:val="00D4301A"/>
    <w:rsid w:val="00D4547F"/>
    <w:rsid w:val="00D45A4B"/>
    <w:rsid w:val="00D465C6"/>
    <w:rsid w:val="00D530BC"/>
    <w:rsid w:val="00D543AE"/>
    <w:rsid w:val="00D652B0"/>
    <w:rsid w:val="00D654FB"/>
    <w:rsid w:val="00D71A8A"/>
    <w:rsid w:val="00D734CE"/>
    <w:rsid w:val="00D76F1A"/>
    <w:rsid w:val="00D82C84"/>
    <w:rsid w:val="00D839E7"/>
    <w:rsid w:val="00D86351"/>
    <w:rsid w:val="00D9083E"/>
    <w:rsid w:val="00D94269"/>
    <w:rsid w:val="00D9665F"/>
    <w:rsid w:val="00D9772E"/>
    <w:rsid w:val="00DA23BB"/>
    <w:rsid w:val="00DA2E02"/>
    <w:rsid w:val="00DA4677"/>
    <w:rsid w:val="00DB0051"/>
    <w:rsid w:val="00DB1830"/>
    <w:rsid w:val="00DC4D24"/>
    <w:rsid w:val="00DC6431"/>
    <w:rsid w:val="00DC7345"/>
    <w:rsid w:val="00DC7E32"/>
    <w:rsid w:val="00DD076B"/>
    <w:rsid w:val="00DD4335"/>
    <w:rsid w:val="00DD4466"/>
    <w:rsid w:val="00DD53A1"/>
    <w:rsid w:val="00DD5A6D"/>
    <w:rsid w:val="00DE11A0"/>
    <w:rsid w:val="00DE2702"/>
    <w:rsid w:val="00DE4552"/>
    <w:rsid w:val="00DE5F34"/>
    <w:rsid w:val="00DF640E"/>
    <w:rsid w:val="00E14CF7"/>
    <w:rsid w:val="00E22D8F"/>
    <w:rsid w:val="00E23D2C"/>
    <w:rsid w:val="00E2448D"/>
    <w:rsid w:val="00E25B44"/>
    <w:rsid w:val="00E304C9"/>
    <w:rsid w:val="00E331FA"/>
    <w:rsid w:val="00E36A3F"/>
    <w:rsid w:val="00E40AFB"/>
    <w:rsid w:val="00E478E6"/>
    <w:rsid w:val="00E52658"/>
    <w:rsid w:val="00E55F01"/>
    <w:rsid w:val="00E5636C"/>
    <w:rsid w:val="00E6477F"/>
    <w:rsid w:val="00E67A22"/>
    <w:rsid w:val="00E7098E"/>
    <w:rsid w:val="00E71A5A"/>
    <w:rsid w:val="00E74A58"/>
    <w:rsid w:val="00E76C6E"/>
    <w:rsid w:val="00E778F6"/>
    <w:rsid w:val="00E84767"/>
    <w:rsid w:val="00E86F24"/>
    <w:rsid w:val="00E87638"/>
    <w:rsid w:val="00E90C6A"/>
    <w:rsid w:val="00E9562A"/>
    <w:rsid w:val="00E95EDD"/>
    <w:rsid w:val="00E96CAA"/>
    <w:rsid w:val="00EA2FC6"/>
    <w:rsid w:val="00EA5B4A"/>
    <w:rsid w:val="00EA655B"/>
    <w:rsid w:val="00EB7FEC"/>
    <w:rsid w:val="00EC127E"/>
    <w:rsid w:val="00EC1886"/>
    <w:rsid w:val="00EC260C"/>
    <w:rsid w:val="00EC3D6E"/>
    <w:rsid w:val="00EC5213"/>
    <w:rsid w:val="00EC76B2"/>
    <w:rsid w:val="00ED459D"/>
    <w:rsid w:val="00ED5CC5"/>
    <w:rsid w:val="00ED6F31"/>
    <w:rsid w:val="00ED709F"/>
    <w:rsid w:val="00EE45F8"/>
    <w:rsid w:val="00EF3C7B"/>
    <w:rsid w:val="00EF45F2"/>
    <w:rsid w:val="00EF48C3"/>
    <w:rsid w:val="00EF6686"/>
    <w:rsid w:val="00F015DC"/>
    <w:rsid w:val="00F03B6A"/>
    <w:rsid w:val="00F0433C"/>
    <w:rsid w:val="00F04E81"/>
    <w:rsid w:val="00F06E18"/>
    <w:rsid w:val="00F10BC7"/>
    <w:rsid w:val="00F11AD0"/>
    <w:rsid w:val="00F12A2A"/>
    <w:rsid w:val="00F20875"/>
    <w:rsid w:val="00F23E37"/>
    <w:rsid w:val="00F254E2"/>
    <w:rsid w:val="00F26D9B"/>
    <w:rsid w:val="00F27288"/>
    <w:rsid w:val="00F2753D"/>
    <w:rsid w:val="00F31A8B"/>
    <w:rsid w:val="00F3305B"/>
    <w:rsid w:val="00F34B6F"/>
    <w:rsid w:val="00F415A3"/>
    <w:rsid w:val="00F44664"/>
    <w:rsid w:val="00F4514A"/>
    <w:rsid w:val="00F45573"/>
    <w:rsid w:val="00F51645"/>
    <w:rsid w:val="00F53E91"/>
    <w:rsid w:val="00F61C26"/>
    <w:rsid w:val="00F64F7F"/>
    <w:rsid w:val="00F67696"/>
    <w:rsid w:val="00F7256C"/>
    <w:rsid w:val="00F7267D"/>
    <w:rsid w:val="00F75BF5"/>
    <w:rsid w:val="00F75CB1"/>
    <w:rsid w:val="00F776E0"/>
    <w:rsid w:val="00F822D7"/>
    <w:rsid w:val="00F841CD"/>
    <w:rsid w:val="00F85281"/>
    <w:rsid w:val="00F85D08"/>
    <w:rsid w:val="00F8657D"/>
    <w:rsid w:val="00F918A5"/>
    <w:rsid w:val="00F91FAE"/>
    <w:rsid w:val="00F92755"/>
    <w:rsid w:val="00F97C84"/>
    <w:rsid w:val="00FA1FC6"/>
    <w:rsid w:val="00FA3A6E"/>
    <w:rsid w:val="00FA4AED"/>
    <w:rsid w:val="00FB45BC"/>
    <w:rsid w:val="00FC000F"/>
    <w:rsid w:val="00FC2623"/>
    <w:rsid w:val="00FC3ABA"/>
    <w:rsid w:val="00FC5B6B"/>
    <w:rsid w:val="00FD3960"/>
    <w:rsid w:val="00FD6F0C"/>
    <w:rsid w:val="00FD79B8"/>
    <w:rsid w:val="00FE058A"/>
    <w:rsid w:val="00FE2359"/>
    <w:rsid w:val="00FE355B"/>
    <w:rsid w:val="00FE3B01"/>
    <w:rsid w:val="00FE54F8"/>
    <w:rsid w:val="00FF2522"/>
    <w:rsid w:val="00FF35DF"/>
    <w:rsid w:val="3DFFA09A"/>
    <w:rsid w:val="3FFB009D"/>
    <w:rsid w:val="437E6F6B"/>
    <w:rsid w:val="6F7B3E96"/>
    <w:rsid w:val="75F60202"/>
    <w:rsid w:val="7B7A2C7C"/>
    <w:rsid w:val="7BFA6A8D"/>
    <w:rsid w:val="7BFE999A"/>
    <w:rsid w:val="7DDED7F0"/>
    <w:rsid w:val="9D6F9EE6"/>
    <w:rsid w:val="B1FCAB94"/>
    <w:rsid w:val="DEBEACA4"/>
    <w:rsid w:val="DFCFEBCD"/>
    <w:rsid w:val="DFEB1911"/>
    <w:rsid w:val="DFFFA81D"/>
    <w:rsid w:val="F79C96C1"/>
    <w:rsid w:val="FD672D28"/>
    <w:rsid w:val="FEDF175A"/>
    <w:rsid w:val="FEF2A7BF"/>
    <w:rsid w:val="FFBDC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3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3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semiHidden/>
    <w:unhideWhenUsed/>
    <w:qFormat/>
    <w:uiPriority w:val="99"/>
  </w:style>
  <w:style w:type="paragraph" w:styleId="12">
    <w:name w:val="Balloon Text"/>
    <w:basedOn w:val="1"/>
    <w:link w:val="50"/>
    <w:semiHidden/>
    <w:unhideWhenUsed/>
    <w:qFormat/>
    <w:uiPriority w:val="99"/>
    <w:pPr>
      <w:spacing w:after="0" w:line="240" w:lineRule="auto"/>
    </w:pPr>
    <w:rPr>
      <w:sz w:val="18"/>
      <w:szCs w:val="18"/>
    </w:rPr>
  </w:style>
  <w:style w:type="paragraph" w:styleId="13">
    <w:name w:val="footer"/>
    <w:basedOn w:val="1"/>
    <w:link w:val="44"/>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3"/>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rPr>
  </w:style>
  <w:style w:type="paragraph" w:styleId="17">
    <w:name w:val="Normal (Web)"/>
    <w:basedOn w:val="1"/>
    <w:semiHidden/>
    <w:unhideWhenUsed/>
    <w:qFormat/>
    <w:uiPriority w:val="99"/>
    <w:pPr>
      <w:spacing w:beforeAutospacing="1" w:after="0" w:afterAutospacing="1"/>
    </w:pPr>
    <w:rPr>
      <w:rFonts w:cs="Times New Roman"/>
      <w:kern w:val="0"/>
      <w:sz w:val="24"/>
    </w:rPr>
  </w:style>
  <w:style w:type="paragraph" w:styleId="18">
    <w:name w:val="Title"/>
    <w:basedOn w:val="1"/>
    <w:next w:val="1"/>
    <w:link w:val="3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1"/>
    <w:next w:val="11"/>
    <w:link w:val="48"/>
    <w:semiHidden/>
    <w:unhideWhenUsed/>
    <w:qFormat/>
    <w:uiPriority w:val="99"/>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000FF"/>
      <w:u w:val="single"/>
    </w:rPr>
  </w:style>
  <w:style w:type="character" w:styleId="24">
    <w:name w:val="annotation reference"/>
    <w:basedOn w:val="22"/>
    <w:semiHidden/>
    <w:unhideWhenUsed/>
    <w:qFormat/>
    <w:uiPriority w:val="99"/>
    <w:rPr>
      <w:sz w:val="21"/>
      <w:szCs w:val="21"/>
    </w:rPr>
  </w:style>
  <w:style w:type="character" w:customStyle="1" w:styleId="25">
    <w:name w:val="标题 1 字符"/>
    <w:basedOn w:val="22"/>
    <w:link w:val="2"/>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2"/>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2"/>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2"/>
    <w:link w:val="5"/>
    <w:semiHidden/>
    <w:qFormat/>
    <w:uiPriority w:val="9"/>
    <w:rPr>
      <w:rFonts w:cstheme="majorBidi"/>
      <w:color w:val="2F5597" w:themeColor="accent1" w:themeShade="BF"/>
      <w:sz w:val="28"/>
      <w:szCs w:val="28"/>
    </w:rPr>
  </w:style>
  <w:style w:type="character" w:customStyle="1" w:styleId="29">
    <w:name w:val="标题 5 字符"/>
    <w:basedOn w:val="22"/>
    <w:link w:val="6"/>
    <w:semiHidden/>
    <w:qFormat/>
    <w:uiPriority w:val="9"/>
    <w:rPr>
      <w:rFonts w:cstheme="majorBidi"/>
      <w:color w:val="2F5597" w:themeColor="accent1" w:themeShade="BF"/>
      <w:sz w:val="24"/>
    </w:rPr>
  </w:style>
  <w:style w:type="character" w:customStyle="1" w:styleId="30">
    <w:name w:val="标题 6 字符"/>
    <w:basedOn w:val="22"/>
    <w:link w:val="7"/>
    <w:semiHidden/>
    <w:qFormat/>
    <w:uiPriority w:val="9"/>
    <w:rPr>
      <w:rFonts w:cstheme="majorBidi"/>
      <w:b/>
      <w:bCs/>
      <w:color w:val="2F5597" w:themeColor="accent1" w:themeShade="BF"/>
    </w:rPr>
  </w:style>
  <w:style w:type="character" w:customStyle="1" w:styleId="31">
    <w:name w:val="标题 7 字符"/>
    <w:basedOn w:val="22"/>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2"/>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2"/>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2"/>
    <w:link w:val="18"/>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2"/>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2"/>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明显强调1"/>
    <w:basedOn w:val="22"/>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明显引用 字符"/>
    <w:basedOn w:val="22"/>
    <w:link w:val="40"/>
    <w:qFormat/>
    <w:uiPriority w:val="30"/>
    <w:rPr>
      <w:i/>
      <w:iCs/>
      <w:color w:val="2F5597" w:themeColor="accent1" w:themeShade="BF"/>
    </w:rPr>
  </w:style>
  <w:style w:type="character" w:customStyle="1" w:styleId="42">
    <w:name w:val="明显参考1"/>
    <w:basedOn w:val="22"/>
    <w:qFormat/>
    <w:uiPriority w:val="32"/>
    <w:rPr>
      <w:b/>
      <w:bCs/>
      <w:smallCaps/>
      <w:color w:val="2F5597" w:themeColor="accent1" w:themeShade="BF"/>
      <w:spacing w:val="5"/>
    </w:rPr>
  </w:style>
  <w:style w:type="character" w:customStyle="1" w:styleId="43">
    <w:name w:val="页眉 字符"/>
    <w:basedOn w:val="22"/>
    <w:link w:val="14"/>
    <w:qFormat/>
    <w:uiPriority w:val="99"/>
    <w:rPr>
      <w:sz w:val="18"/>
      <w:szCs w:val="18"/>
    </w:rPr>
  </w:style>
  <w:style w:type="character" w:customStyle="1" w:styleId="44">
    <w:name w:val="页脚 字符"/>
    <w:basedOn w:val="22"/>
    <w:link w:val="13"/>
    <w:qFormat/>
    <w:uiPriority w:val="99"/>
    <w:rPr>
      <w:sz w:val="18"/>
      <w:szCs w:val="18"/>
    </w:rPr>
  </w:style>
  <w:style w:type="character" w:customStyle="1" w:styleId="45">
    <w:name w:val="批注文字 字符"/>
    <w:basedOn w:val="22"/>
    <w:link w:val="11"/>
    <w:semiHidden/>
    <w:qFormat/>
    <w:uiPriority w:val="99"/>
  </w:style>
  <w:style w:type="paragraph" w:customStyle="1" w:styleId="46">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7">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8">
    <w:name w:val="批注主题 字符"/>
    <w:basedOn w:val="45"/>
    <w:link w:val="19"/>
    <w:semiHidden/>
    <w:qFormat/>
    <w:uiPriority w:val="99"/>
    <w:rPr>
      <w:rFonts w:asciiTheme="minorHAnsi" w:hAnsiTheme="minorHAnsi" w:eastAsiaTheme="minorEastAsia" w:cstheme="minorBidi"/>
      <w:b/>
      <w:bCs/>
      <w:kern w:val="2"/>
      <w:sz w:val="22"/>
      <w:szCs w:val="24"/>
      <w14:ligatures w14:val="standardContextual"/>
    </w:rPr>
  </w:style>
  <w:style w:type="character" w:customStyle="1" w:styleId="49">
    <w:name w:val="未处理的提及1"/>
    <w:basedOn w:val="22"/>
    <w:semiHidden/>
    <w:unhideWhenUsed/>
    <w:qFormat/>
    <w:uiPriority w:val="99"/>
    <w:rPr>
      <w:color w:val="605E5C"/>
      <w:shd w:val="clear" w:color="auto" w:fill="E1DFDD"/>
    </w:rPr>
  </w:style>
  <w:style w:type="character" w:customStyle="1" w:styleId="50">
    <w:name w:val="批注框文本 字符"/>
    <w:basedOn w:val="22"/>
    <w:link w:val="12"/>
    <w:semiHidden/>
    <w:qFormat/>
    <w:uiPriority w:val="99"/>
    <w:rPr>
      <w:rFonts w:asciiTheme="minorHAnsi" w:hAnsiTheme="minorHAnsi" w:eastAsiaTheme="minorEastAsia" w:cstheme="minorBidi"/>
      <w:kern w:val="2"/>
      <w:sz w:val="18"/>
      <w:szCs w:val="18"/>
      <w14:ligatures w14:val="standardContextual"/>
    </w:rPr>
  </w:style>
  <w:style w:type="character" w:customStyle="1" w:styleId="51">
    <w:name w:val="Unresolved Mention"/>
    <w:basedOn w:val="22"/>
    <w:semiHidden/>
    <w:unhideWhenUsed/>
    <w:qFormat/>
    <w:uiPriority w:val="99"/>
    <w:rPr>
      <w:color w:val="605E5C"/>
      <w:shd w:val="clear" w:color="auto" w:fill="E1DFDD"/>
    </w:rPr>
  </w:style>
  <w:style w:type="paragraph" w:customStyle="1" w:styleId="52">
    <w:name w:val="标题1"/>
    <w:basedOn w:val="1"/>
    <w:next w:val="1"/>
    <w:qFormat/>
    <w:uiPriority w:val="0"/>
    <w:pPr>
      <w:spacing w:before="240" w:after="60"/>
      <w:jc w:val="center"/>
      <w:outlineLvl w:val="0"/>
    </w:pPr>
    <w:rPr>
      <w:rFonts w:ascii="黑体" w:hAnsi="黑体" w:eastAsia="黑体"/>
      <w:b/>
      <w:kern w:val="0"/>
      <w:sz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934</Words>
  <Characters>973</Characters>
  <Lines>51</Lines>
  <Paragraphs>34</Paragraphs>
  <TotalTime>2</TotalTime>
  <ScaleCrop>false</ScaleCrop>
  <LinksUpToDate>false</LinksUpToDate>
  <CharactersWithSpaces>1873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2026-07-29T19:53:00Z</dcterms:created>
  <dc:creator>admin</dc:creator>
  <cp:lastModifiedBy>hhz</cp:lastModifiedBy>
  <dcterms:modified xsi:type="dcterms:W3CDTF">2026-09-08T09:37:00Z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